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A1" w:rsidRDefault="00E913A1" w:rsidP="008774DF">
      <w:pPr>
        <w:jc w:val="center"/>
        <w:rPr>
          <w:rFonts w:eastAsia="Times New Roman"/>
          <w:b/>
          <w:bCs/>
          <w:sz w:val="32"/>
          <w:szCs w:val="28"/>
          <w:u w:val="single"/>
        </w:rPr>
      </w:pPr>
    </w:p>
    <w:p w:rsidR="00700A17" w:rsidRPr="00FC43DB" w:rsidRDefault="00700A17" w:rsidP="008774DF">
      <w:pPr>
        <w:jc w:val="center"/>
        <w:rPr>
          <w:rFonts w:eastAsia="Times New Roman"/>
          <w:b/>
          <w:bCs/>
          <w:sz w:val="28"/>
          <w:szCs w:val="28"/>
          <w:u w:val="single"/>
        </w:rPr>
      </w:pPr>
      <w:r w:rsidRPr="00700A17">
        <w:rPr>
          <w:rFonts w:eastAsia="Times New Roman"/>
          <w:b/>
          <w:bCs/>
          <w:sz w:val="32"/>
          <w:szCs w:val="28"/>
          <w:u w:val="single"/>
        </w:rPr>
        <w:t>КЭЙС</w:t>
      </w:r>
      <w:r w:rsidR="00333C8C">
        <w:rPr>
          <w:rFonts w:eastAsia="Times New Roman"/>
          <w:b/>
          <w:bCs/>
          <w:sz w:val="32"/>
          <w:szCs w:val="28"/>
          <w:u w:val="single"/>
        </w:rPr>
        <w:t>И</w:t>
      </w:r>
      <w:r w:rsidRPr="00700A17">
        <w:rPr>
          <w:rFonts w:eastAsia="Times New Roman"/>
          <w:b/>
          <w:bCs/>
          <w:sz w:val="32"/>
          <w:szCs w:val="28"/>
          <w:u w:val="single"/>
        </w:rPr>
        <w:t xml:space="preserve"> </w:t>
      </w:r>
      <w:r w:rsidRPr="00700A17">
        <w:rPr>
          <w:rFonts w:eastAsia="Times New Roman"/>
          <w:b/>
          <w:bCs/>
          <w:sz w:val="32"/>
          <w:szCs w:val="28"/>
          <w:u w:val="single"/>
          <w:lang w:val="en-US"/>
        </w:rPr>
        <w:t>ADVA</w:t>
      </w:r>
    </w:p>
    <w:p w:rsidR="00700A17" w:rsidRPr="00FC43DB" w:rsidRDefault="00700A17" w:rsidP="00747CF1">
      <w:pPr>
        <w:ind w:left="900"/>
        <w:jc w:val="center"/>
        <w:rPr>
          <w:rFonts w:eastAsia="Times New Roman"/>
          <w:b/>
          <w:bCs/>
          <w:sz w:val="28"/>
          <w:szCs w:val="28"/>
        </w:rPr>
      </w:pPr>
    </w:p>
    <w:p w:rsidR="003629B4" w:rsidRPr="008774DF" w:rsidRDefault="00333C8C" w:rsidP="008774DF">
      <w:pPr>
        <w:jc w:val="center"/>
        <w:rPr>
          <w:rFonts w:eastAsia="Times New Roman"/>
          <w:b/>
          <w:bCs/>
          <w:sz w:val="32"/>
          <w:szCs w:val="28"/>
        </w:rPr>
      </w:pPr>
      <w:r>
        <w:rPr>
          <w:rFonts w:eastAsia="Times New Roman"/>
          <w:b/>
          <w:bCs/>
          <w:sz w:val="32"/>
          <w:szCs w:val="28"/>
        </w:rPr>
        <w:t>ТА</w:t>
      </w:r>
      <w:r>
        <w:rPr>
          <w:rFonts w:eastAsia="Times New Roman"/>
          <w:b/>
          <w:bCs/>
          <w:sz w:val="32"/>
          <w:szCs w:val="28"/>
          <w:lang w:val="tg-Cyrl-TJ"/>
        </w:rPr>
        <w:t>Ҳ</w:t>
      </w:r>
      <w:r>
        <w:rPr>
          <w:rFonts w:eastAsia="Times New Roman"/>
          <w:b/>
          <w:bCs/>
          <w:sz w:val="32"/>
          <w:szCs w:val="28"/>
        </w:rPr>
        <w:t>ЛИЛ</w:t>
      </w:r>
      <w:r>
        <w:rPr>
          <w:rFonts w:eastAsia="Times New Roman"/>
          <w:b/>
          <w:bCs/>
          <w:sz w:val="32"/>
          <w:szCs w:val="28"/>
          <w:lang w:val="tg-Cyrl-TJ"/>
        </w:rPr>
        <w:t xml:space="preserve"> ВА ТАЪСИРРАСОНӢ БА СИЁСАТИ БУҶЕТӢ</w:t>
      </w:r>
      <w:r w:rsidR="003629B4" w:rsidRPr="008774DF">
        <w:rPr>
          <w:rFonts w:eastAsia="Times New Roman"/>
          <w:b/>
          <w:bCs/>
          <w:sz w:val="32"/>
          <w:szCs w:val="28"/>
        </w:rPr>
        <w:t>:</w:t>
      </w:r>
    </w:p>
    <w:p w:rsidR="003629B4" w:rsidRDefault="00E7438D" w:rsidP="008774DF">
      <w:pPr>
        <w:jc w:val="center"/>
        <w:rPr>
          <w:rFonts w:eastAsia="Times New Roman"/>
          <w:b/>
          <w:bCs/>
          <w:sz w:val="28"/>
          <w:szCs w:val="28"/>
        </w:rPr>
      </w:pPr>
      <w:r>
        <w:rPr>
          <w:rFonts w:eastAsia="Times New Roman"/>
          <w:b/>
          <w:bCs/>
          <w:sz w:val="32"/>
          <w:szCs w:val="28"/>
        </w:rPr>
        <w:t>МАРКАЗИ</w:t>
      </w:r>
      <w:r w:rsidR="003629B4" w:rsidRPr="008774DF">
        <w:rPr>
          <w:rFonts w:eastAsia="Times New Roman"/>
          <w:b/>
          <w:bCs/>
          <w:sz w:val="32"/>
          <w:szCs w:val="28"/>
        </w:rPr>
        <w:t xml:space="preserve"> </w:t>
      </w:r>
      <w:r w:rsidR="003629B4" w:rsidRPr="008774DF">
        <w:rPr>
          <w:rFonts w:eastAsia="Times New Roman"/>
          <w:b/>
          <w:bCs/>
          <w:sz w:val="32"/>
          <w:szCs w:val="28"/>
          <w:lang w:val="en-US"/>
        </w:rPr>
        <w:t>ADVA</w:t>
      </w:r>
      <w:r w:rsidR="003629B4" w:rsidRPr="008774DF">
        <w:rPr>
          <w:rFonts w:eastAsia="Times New Roman"/>
          <w:b/>
          <w:bCs/>
          <w:sz w:val="28"/>
          <w:szCs w:val="26"/>
        </w:rPr>
        <w:t xml:space="preserve">, </w:t>
      </w:r>
      <w:r>
        <w:rPr>
          <w:rFonts w:eastAsia="Times New Roman"/>
          <w:b/>
          <w:bCs/>
          <w:sz w:val="32"/>
          <w:szCs w:val="28"/>
        </w:rPr>
        <w:t>ИЗРОИЛ</w:t>
      </w:r>
    </w:p>
    <w:p w:rsidR="003629B4" w:rsidRPr="0061355B" w:rsidRDefault="003629B4" w:rsidP="003629B4">
      <w:pPr>
        <w:ind w:left="1380"/>
        <w:jc w:val="center"/>
        <w:rPr>
          <w:sz w:val="20"/>
          <w:szCs w:val="20"/>
        </w:rPr>
      </w:pPr>
    </w:p>
    <w:p w:rsidR="00110D25" w:rsidRPr="005708A6" w:rsidRDefault="00110D25" w:rsidP="003629B4">
      <w:pPr>
        <w:spacing w:line="200" w:lineRule="exact"/>
        <w:jc w:val="center"/>
        <w:rPr>
          <w:rFonts w:eastAsia="Times New Roman"/>
          <w:i/>
          <w:iCs/>
          <w:sz w:val="24"/>
          <w:szCs w:val="24"/>
        </w:rPr>
      </w:pPr>
    </w:p>
    <w:p w:rsidR="00110D25" w:rsidRPr="00C44529" w:rsidRDefault="001474FD" w:rsidP="00110D25">
      <w:pPr>
        <w:rPr>
          <w:rFonts w:asciiTheme="minorHAnsi" w:hAnsiTheme="minorHAnsi"/>
          <w:sz w:val="32"/>
          <w:szCs w:val="24"/>
        </w:rPr>
      </w:pPr>
      <w:r>
        <w:rPr>
          <w:rFonts w:asciiTheme="minorHAnsi" w:eastAsia="Times New Roman" w:hAnsiTheme="minorHAnsi"/>
          <w:b/>
          <w:bCs/>
          <w:sz w:val="32"/>
          <w:szCs w:val="24"/>
          <w:lang w:val="tg-Cyrl-TJ"/>
        </w:rPr>
        <w:t>ОҒОЗ</w:t>
      </w:r>
    </w:p>
    <w:p w:rsidR="00110D25" w:rsidRPr="00C94A79" w:rsidRDefault="004D10AA" w:rsidP="00E913A1">
      <w:pPr>
        <w:framePr w:w="4140" w:h="2686" w:wrap="auto" w:vAnchor="page" w:hAnchor="page" w:x="6946" w:y="3961"/>
        <w:shd w:val="clear" w:color="auto" w:fill="FFFFFF" w:themeFill="background1"/>
        <w:tabs>
          <w:tab w:val="left" w:pos="9140"/>
        </w:tabs>
        <w:spacing w:line="225" w:lineRule="auto"/>
        <w:jc w:val="both"/>
        <w:rPr>
          <w:rFonts w:asciiTheme="minorHAnsi" w:eastAsia="Times New Roman" w:hAnsiTheme="minorHAnsi"/>
          <w:i/>
          <w:iCs/>
          <w:sz w:val="24"/>
          <w:szCs w:val="24"/>
          <w:lang w:val="tg-Cyrl-TJ"/>
        </w:rPr>
      </w:pPr>
      <w:r>
        <w:rPr>
          <w:rFonts w:asciiTheme="minorHAnsi" w:eastAsia="Times New Roman" w:hAnsiTheme="minorHAnsi"/>
          <w:i/>
          <w:iCs/>
          <w:sz w:val="24"/>
          <w:szCs w:val="24"/>
          <w:lang w:val="tg-Cyrl-TJ"/>
        </w:rPr>
        <w:t xml:space="preserve">Марказ таҳлили буҷетро барои таъсиррасонӣ ба </w:t>
      </w:r>
      <w:r w:rsidR="00D1217A">
        <w:rPr>
          <w:rFonts w:asciiTheme="minorHAnsi" w:eastAsia="Times New Roman" w:hAnsiTheme="minorHAnsi"/>
          <w:i/>
          <w:iCs/>
          <w:sz w:val="24"/>
          <w:szCs w:val="24"/>
          <w:lang w:val="tg-Cyrl-TJ"/>
        </w:rPr>
        <w:t>натиҷаҳои</w:t>
      </w:r>
      <w:r>
        <w:rPr>
          <w:rFonts w:asciiTheme="minorHAnsi" w:eastAsia="Times New Roman" w:hAnsiTheme="minorHAnsi"/>
          <w:i/>
          <w:iCs/>
          <w:sz w:val="24"/>
          <w:szCs w:val="24"/>
          <w:lang w:val="tg-Cyrl-TJ"/>
        </w:rPr>
        <w:t xml:space="preserve"> чораҳои сиёсӣ бо муваффақият истифода мебарад</w:t>
      </w:r>
      <w:r w:rsidR="00747CF1" w:rsidRPr="008774DF">
        <w:rPr>
          <w:rFonts w:asciiTheme="minorHAnsi" w:eastAsia="Times New Roman" w:hAnsiTheme="minorHAnsi"/>
          <w:i/>
          <w:iCs/>
          <w:sz w:val="24"/>
          <w:szCs w:val="24"/>
        </w:rPr>
        <w:t xml:space="preserve">. </w:t>
      </w:r>
      <w:r>
        <w:rPr>
          <w:rFonts w:asciiTheme="minorHAnsi" w:eastAsia="Times New Roman" w:hAnsiTheme="minorHAnsi"/>
          <w:i/>
          <w:iCs/>
          <w:sz w:val="24"/>
          <w:szCs w:val="24"/>
          <w:lang w:val="tg-Cyrl-TJ"/>
        </w:rPr>
        <w:t xml:space="preserve">Аз ҷумла, арзёбии созмони мазкур </w:t>
      </w:r>
      <w:r w:rsidR="00D1217A">
        <w:rPr>
          <w:rFonts w:asciiTheme="minorHAnsi" w:eastAsia="Times New Roman" w:hAnsiTheme="minorHAnsi"/>
          <w:i/>
          <w:iCs/>
          <w:sz w:val="24"/>
          <w:szCs w:val="24"/>
          <w:lang w:val="tg-Cyrl-TJ"/>
        </w:rPr>
        <w:t xml:space="preserve">оид ба таъсиррасонии буҷети миллӣ </w:t>
      </w:r>
      <w:r>
        <w:rPr>
          <w:rFonts w:asciiTheme="minorHAnsi" w:eastAsia="Times New Roman" w:hAnsiTheme="minorHAnsi"/>
          <w:i/>
          <w:iCs/>
          <w:sz w:val="24"/>
          <w:szCs w:val="24"/>
          <w:lang w:val="tg-Cyrl-TJ"/>
        </w:rPr>
        <w:t>ба хи</w:t>
      </w:r>
      <w:r w:rsidR="00D1217A">
        <w:rPr>
          <w:rFonts w:asciiTheme="minorHAnsi" w:eastAsia="Times New Roman" w:hAnsiTheme="minorHAnsi"/>
          <w:i/>
          <w:iCs/>
          <w:sz w:val="24"/>
          <w:szCs w:val="24"/>
          <w:lang w:val="tg-Cyrl-TJ"/>
        </w:rPr>
        <w:t>з</w:t>
      </w:r>
      <w:r>
        <w:rPr>
          <w:rFonts w:asciiTheme="minorHAnsi" w:eastAsia="Times New Roman" w:hAnsiTheme="minorHAnsi"/>
          <w:i/>
          <w:iCs/>
          <w:sz w:val="24"/>
          <w:szCs w:val="24"/>
          <w:lang w:val="tg-Cyrl-TJ"/>
        </w:rPr>
        <w:t>матрасониҳои иҷтимоӣ</w:t>
      </w:r>
      <w:r>
        <w:rPr>
          <w:rFonts w:asciiTheme="minorHAnsi" w:eastAsia="Times New Roman" w:hAnsiTheme="minorHAnsi"/>
          <w:i/>
          <w:iCs/>
          <w:sz w:val="24"/>
          <w:szCs w:val="24"/>
        </w:rPr>
        <w:t xml:space="preserve"> </w:t>
      </w:r>
      <w:r w:rsidR="00D1217A">
        <w:rPr>
          <w:rFonts w:asciiTheme="minorHAnsi" w:eastAsia="Times New Roman" w:hAnsiTheme="minorHAnsi"/>
          <w:i/>
          <w:iCs/>
          <w:sz w:val="24"/>
          <w:szCs w:val="24"/>
          <w:lang w:val="tg-Cyrl-TJ"/>
        </w:rPr>
        <w:t xml:space="preserve">дар </w:t>
      </w:r>
      <w:r w:rsidR="00D1217A">
        <w:rPr>
          <w:rFonts w:asciiTheme="minorHAnsi" w:eastAsia="Times New Roman" w:hAnsiTheme="minorHAnsi"/>
          <w:i/>
          <w:iCs/>
          <w:sz w:val="24"/>
          <w:szCs w:val="24"/>
          <w:lang w:val="tg-Cyrl-TJ"/>
        </w:rPr>
        <w:t xml:space="preserve">соли 1998 </w:t>
      </w:r>
      <w:r w:rsidR="00C94A79">
        <w:rPr>
          <w:rFonts w:asciiTheme="minorHAnsi" w:eastAsia="Times New Roman" w:hAnsiTheme="minorHAnsi"/>
          <w:i/>
          <w:iCs/>
          <w:sz w:val="24"/>
          <w:szCs w:val="24"/>
          <w:lang w:val="tg-Cyrl-TJ"/>
        </w:rPr>
        <w:t xml:space="preserve">ба </w:t>
      </w:r>
      <w:proofErr w:type="spellStart"/>
      <w:r>
        <w:rPr>
          <w:rFonts w:asciiTheme="minorHAnsi" w:eastAsia="Times New Roman" w:hAnsiTheme="minorHAnsi"/>
          <w:i/>
          <w:iCs/>
          <w:sz w:val="24"/>
          <w:szCs w:val="24"/>
        </w:rPr>
        <w:t>мубоҳисаҳои</w:t>
      </w:r>
      <w:proofErr w:type="spellEnd"/>
      <w:r>
        <w:rPr>
          <w:rFonts w:asciiTheme="minorHAnsi" w:eastAsia="Times New Roman" w:hAnsiTheme="minorHAnsi"/>
          <w:i/>
          <w:iCs/>
          <w:sz w:val="24"/>
          <w:szCs w:val="24"/>
        </w:rPr>
        <w:t xml:space="preserve"> </w:t>
      </w:r>
      <w:proofErr w:type="spellStart"/>
      <w:r>
        <w:rPr>
          <w:rFonts w:asciiTheme="minorHAnsi" w:eastAsia="Times New Roman" w:hAnsiTheme="minorHAnsi"/>
          <w:i/>
          <w:iCs/>
          <w:sz w:val="24"/>
          <w:szCs w:val="24"/>
        </w:rPr>
        <w:t>иттилоотӣ</w:t>
      </w:r>
      <w:proofErr w:type="spellEnd"/>
      <w:r>
        <w:rPr>
          <w:rFonts w:asciiTheme="minorHAnsi" w:eastAsia="Times New Roman" w:hAnsiTheme="minorHAnsi"/>
          <w:i/>
          <w:iCs/>
          <w:sz w:val="24"/>
          <w:szCs w:val="24"/>
        </w:rPr>
        <w:t xml:space="preserve"> ва</w:t>
      </w:r>
      <w:r>
        <w:rPr>
          <w:rFonts w:asciiTheme="minorHAnsi" w:eastAsia="Times New Roman" w:hAnsiTheme="minorHAnsi"/>
          <w:i/>
          <w:iCs/>
          <w:sz w:val="24"/>
          <w:szCs w:val="24"/>
          <w:lang w:val="tg-Cyrl-TJ"/>
        </w:rPr>
        <w:t xml:space="preserve"> бекор намудани пешниҳод</w:t>
      </w:r>
      <w:r w:rsidR="00C94A79">
        <w:rPr>
          <w:rFonts w:asciiTheme="minorHAnsi" w:eastAsia="Times New Roman" w:hAnsiTheme="minorHAnsi"/>
          <w:i/>
          <w:iCs/>
          <w:sz w:val="24"/>
          <w:szCs w:val="24"/>
          <w:lang w:val="tg-Cyrl-TJ"/>
        </w:rPr>
        <w:t>ҳо</w:t>
      </w:r>
      <w:r>
        <w:rPr>
          <w:rFonts w:asciiTheme="minorHAnsi" w:eastAsia="Times New Roman" w:hAnsiTheme="minorHAnsi"/>
          <w:i/>
          <w:iCs/>
          <w:sz w:val="24"/>
          <w:szCs w:val="24"/>
          <w:lang w:val="tg-Cyrl-TJ"/>
        </w:rPr>
        <w:t xml:space="preserve"> оид ба кам кардани унсурҳои муҳимми хароҷоти иҷтимоӣ мусоидат намуд</w:t>
      </w:r>
      <w:r w:rsidR="00D1217A">
        <w:rPr>
          <w:rFonts w:asciiTheme="minorHAnsi" w:eastAsia="Times New Roman" w:hAnsiTheme="minorHAnsi"/>
          <w:i/>
          <w:iCs/>
          <w:sz w:val="24"/>
          <w:szCs w:val="24"/>
          <w:lang w:val="tg-Cyrl-TJ"/>
        </w:rPr>
        <w:t>.</w:t>
      </w:r>
      <w:r w:rsidR="00C94A79">
        <w:rPr>
          <w:rFonts w:asciiTheme="minorHAnsi" w:eastAsia="Times New Roman" w:hAnsiTheme="minorHAnsi"/>
          <w:i/>
          <w:iCs/>
          <w:sz w:val="24"/>
          <w:szCs w:val="24"/>
          <w:lang w:val="tg-Cyrl-TJ"/>
        </w:rPr>
        <w:t xml:space="preserve"> </w:t>
      </w:r>
    </w:p>
    <w:p w:rsidR="001474FD" w:rsidRDefault="00700A17" w:rsidP="00C44529">
      <w:pPr>
        <w:spacing w:before="120" w:line="250" w:lineRule="auto"/>
        <w:ind w:right="4380"/>
        <w:jc w:val="both"/>
        <w:rPr>
          <w:rFonts w:asciiTheme="minorHAnsi" w:eastAsia="Times New Roman" w:hAnsiTheme="minorHAnsi"/>
          <w:sz w:val="24"/>
          <w:szCs w:val="24"/>
          <w:lang w:val="tg-Cyrl-TJ"/>
        </w:rPr>
      </w:pPr>
      <w:r w:rsidRPr="00700A17">
        <w:rPr>
          <w:rFonts w:asciiTheme="minorHAnsi" w:eastAsia="Times New Roman" w:hAnsiTheme="minorHAnsi"/>
          <w:noProof/>
          <w:sz w:val="24"/>
          <w:szCs w:val="24"/>
        </w:rPr>
        <mc:AlternateContent>
          <mc:Choice Requires="wps">
            <w:drawing>
              <wp:anchor distT="0" distB="0" distL="114300" distR="114300" simplePos="0" relativeHeight="251669504" behindDoc="1" locked="0" layoutInCell="0" allowOverlap="1" wp14:anchorId="24250446" wp14:editId="3B21C905">
                <wp:simplePos x="0" y="0"/>
                <wp:positionH relativeFrom="column">
                  <wp:posOffset>3331845</wp:posOffset>
                </wp:positionH>
                <wp:positionV relativeFrom="paragraph">
                  <wp:posOffset>2040255</wp:posOffset>
                </wp:positionV>
                <wp:extent cx="266700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3173EB51" id="Shape 8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62.35pt,160.65pt" to="472.3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" o:allowincell="f" filled="t" strokeweight="1.2pt">
                <v:stroke joinstyle="miter"/>
                <o:lock v:ext="edit" shapetype="f"/>
              </v:line>
            </w:pict>
          </mc:Fallback>
        </mc:AlternateContent>
      </w:r>
      <w:r w:rsidRPr="00700A17">
        <w:rPr>
          <w:rFonts w:asciiTheme="minorHAnsi" w:eastAsia="Times New Roman" w:hAnsiTheme="minorHAnsi"/>
          <w:i/>
          <w:iCs/>
          <w:noProof/>
          <w:sz w:val="24"/>
          <w:szCs w:val="24"/>
          <w:highlight w:val="lightGray"/>
        </w:rPr>
        <mc:AlternateContent>
          <mc:Choice Requires="wps">
            <w:drawing>
              <wp:anchor distT="0" distB="0" distL="114300" distR="114300" simplePos="0" relativeHeight="251678720" behindDoc="1" locked="0" layoutInCell="0" allowOverlap="1" wp14:anchorId="234FC704" wp14:editId="4692BAEC">
                <wp:simplePos x="0" y="0"/>
                <wp:positionH relativeFrom="column">
                  <wp:posOffset>3322320</wp:posOffset>
                </wp:positionH>
                <wp:positionV relativeFrom="paragraph">
                  <wp:posOffset>13335</wp:posOffset>
                </wp:positionV>
                <wp:extent cx="266700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78318E02" id="Shape 86"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61.6pt,1.05pt" to="47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" o:allowincell="f" filled="t" strokeweight=".42331mm">
                <v:stroke joinstyle="miter"/>
                <o:lock v:ext="edit" shapetype="f"/>
              </v:line>
            </w:pict>
          </mc:Fallback>
        </mc:AlternateContent>
      </w:r>
      <w:r w:rsidR="007A6304">
        <w:rPr>
          <w:rFonts w:asciiTheme="minorHAnsi" w:eastAsia="Times New Roman" w:hAnsiTheme="minorHAnsi"/>
          <w:sz w:val="24"/>
          <w:szCs w:val="24"/>
          <w:lang w:val="tg-Cyrl-TJ"/>
        </w:rPr>
        <w:t>С</w:t>
      </w:r>
      <w:r w:rsidR="001474FD">
        <w:rPr>
          <w:rFonts w:asciiTheme="minorHAnsi" w:eastAsia="Times New Roman" w:hAnsiTheme="minorHAnsi"/>
          <w:sz w:val="24"/>
          <w:szCs w:val="24"/>
          <w:lang w:val="tg-Cyrl-TJ"/>
        </w:rPr>
        <w:t xml:space="preserve">оли </w:t>
      </w:r>
      <w:r w:rsidR="00747CF1" w:rsidRPr="00804919">
        <w:rPr>
          <w:rFonts w:asciiTheme="minorHAnsi" w:eastAsia="Times New Roman" w:hAnsiTheme="minorHAnsi"/>
          <w:sz w:val="24"/>
          <w:szCs w:val="24"/>
          <w:lang w:val="tg-Cyrl-TJ"/>
        </w:rPr>
        <w:t xml:space="preserve"> 1991</w:t>
      </w:r>
      <w:r w:rsidR="001474FD">
        <w:rPr>
          <w:rFonts w:asciiTheme="minorHAnsi" w:eastAsia="Times New Roman" w:hAnsiTheme="minorHAnsi"/>
          <w:sz w:val="24"/>
          <w:szCs w:val="24"/>
          <w:lang w:val="tg-Cyrl-TJ"/>
        </w:rPr>
        <w:t xml:space="preserve"> таъсис ёфта,</w:t>
      </w:r>
      <w:r w:rsidR="00A366C1">
        <w:rPr>
          <w:rFonts w:asciiTheme="minorHAnsi" w:eastAsia="Times New Roman" w:hAnsiTheme="minorHAnsi"/>
          <w:sz w:val="24"/>
          <w:szCs w:val="24"/>
          <w:lang w:val="tg-Cyrl-TJ"/>
        </w:rPr>
        <w:t xml:space="preserve"> </w:t>
      </w:r>
      <w:r w:rsidR="007A6304">
        <w:rPr>
          <w:rFonts w:asciiTheme="minorHAnsi" w:eastAsia="Times New Roman" w:hAnsiTheme="minorHAnsi"/>
          <w:sz w:val="24"/>
          <w:szCs w:val="24"/>
          <w:lang w:val="tg-Cyrl-TJ"/>
        </w:rPr>
        <w:t xml:space="preserve">маркази </w:t>
      </w:r>
      <w:r w:rsidR="007A6304" w:rsidRPr="007A6304">
        <w:rPr>
          <w:rFonts w:asciiTheme="minorHAnsi" w:eastAsia="Times New Roman" w:hAnsiTheme="minorHAnsi"/>
          <w:sz w:val="24"/>
          <w:szCs w:val="24"/>
          <w:lang w:val="tg-Cyrl-TJ"/>
        </w:rPr>
        <w:t xml:space="preserve">ADVA </w:t>
      </w:r>
      <w:r w:rsidR="007A6304">
        <w:rPr>
          <w:rFonts w:asciiTheme="minorHAnsi" w:eastAsia="Times New Roman" w:hAnsiTheme="minorHAnsi"/>
          <w:sz w:val="24"/>
          <w:szCs w:val="24"/>
          <w:lang w:val="tg-Cyrl-TJ"/>
        </w:rPr>
        <w:t xml:space="preserve">чун </w:t>
      </w:r>
      <w:r w:rsidR="001474FD">
        <w:rPr>
          <w:rFonts w:asciiTheme="minorHAnsi" w:eastAsia="Times New Roman" w:hAnsiTheme="minorHAnsi"/>
          <w:sz w:val="24"/>
          <w:szCs w:val="24"/>
          <w:lang w:val="tg-Cyrl-TJ"/>
        </w:rPr>
        <w:t>маркази об</w:t>
      </w:r>
      <w:r w:rsidR="007A6304">
        <w:rPr>
          <w:rFonts w:asciiTheme="minorHAnsi" w:eastAsia="Times New Roman" w:hAnsiTheme="minorHAnsi"/>
          <w:sz w:val="24"/>
          <w:szCs w:val="24"/>
          <w:lang w:val="tg-Cyrl-TJ"/>
        </w:rPr>
        <w:t>ъ</w:t>
      </w:r>
      <w:r w:rsidR="001474FD">
        <w:rPr>
          <w:rFonts w:asciiTheme="minorHAnsi" w:eastAsia="Times New Roman" w:hAnsiTheme="minorHAnsi"/>
          <w:sz w:val="24"/>
          <w:szCs w:val="24"/>
          <w:lang w:val="tg-Cyrl-TJ"/>
        </w:rPr>
        <w:t>ективӣ,</w:t>
      </w:r>
      <w:r w:rsidR="00A366C1">
        <w:rPr>
          <w:rFonts w:asciiTheme="minorHAnsi" w:eastAsia="Times New Roman" w:hAnsiTheme="minorHAnsi"/>
          <w:sz w:val="24"/>
          <w:szCs w:val="24"/>
          <w:lang w:val="tg-Cyrl-TJ"/>
        </w:rPr>
        <w:t xml:space="preserve"> </w:t>
      </w:r>
      <w:r w:rsidR="001474FD">
        <w:rPr>
          <w:rFonts w:asciiTheme="minorHAnsi" w:eastAsia="Times New Roman" w:hAnsiTheme="minorHAnsi"/>
          <w:sz w:val="24"/>
          <w:szCs w:val="24"/>
          <w:lang w:val="tg-Cyrl-TJ"/>
        </w:rPr>
        <w:t>мустақил ва  ба таҳлили чораҳои сиёсӣ равонашуда</w:t>
      </w:r>
      <w:r w:rsidR="00A366C1">
        <w:rPr>
          <w:rFonts w:asciiTheme="minorHAnsi" w:eastAsia="Times New Roman" w:hAnsiTheme="minorHAnsi"/>
          <w:sz w:val="24"/>
          <w:szCs w:val="24"/>
          <w:lang w:val="tg-Cyrl-TJ"/>
        </w:rPr>
        <w:t xml:space="preserve"> </w:t>
      </w:r>
      <w:r w:rsidR="007A6304">
        <w:rPr>
          <w:rFonts w:asciiTheme="minorHAnsi" w:eastAsia="Times New Roman" w:hAnsiTheme="minorHAnsi"/>
          <w:sz w:val="24"/>
          <w:szCs w:val="24"/>
          <w:lang w:val="tg-Cyrl-TJ"/>
        </w:rPr>
        <w:t>ба ҳисоб меравад</w:t>
      </w:r>
      <w:r w:rsidR="001474FD">
        <w:rPr>
          <w:rFonts w:asciiTheme="minorHAnsi" w:eastAsia="Times New Roman" w:hAnsiTheme="minorHAnsi"/>
          <w:sz w:val="24"/>
          <w:szCs w:val="24"/>
          <w:lang w:val="tg-Cyrl-TJ"/>
        </w:rPr>
        <w:t>. Ҳадафи он м</w:t>
      </w:r>
      <w:r w:rsidR="00A14300">
        <w:rPr>
          <w:rFonts w:asciiTheme="minorHAnsi" w:eastAsia="Times New Roman" w:hAnsiTheme="minorHAnsi"/>
          <w:sz w:val="24"/>
          <w:szCs w:val="24"/>
          <w:lang w:val="tg-Cyrl-TJ"/>
        </w:rPr>
        <w:t>усоидат ба мубоҳисаҳои  иттилоо</w:t>
      </w:r>
      <w:r w:rsidR="001474FD">
        <w:rPr>
          <w:rFonts w:asciiTheme="minorHAnsi" w:eastAsia="Times New Roman" w:hAnsiTheme="minorHAnsi"/>
          <w:sz w:val="24"/>
          <w:szCs w:val="24"/>
          <w:lang w:val="tg-Cyrl-TJ"/>
        </w:rPr>
        <w:t>т</w:t>
      </w:r>
      <w:r w:rsidR="00A14300">
        <w:rPr>
          <w:rFonts w:asciiTheme="minorHAnsi" w:eastAsia="Times New Roman" w:hAnsiTheme="minorHAnsi"/>
          <w:sz w:val="24"/>
          <w:szCs w:val="24"/>
          <w:lang w:val="tg-Cyrl-TJ"/>
        </w:rPr>
        <w:t>ӣ</w:t>
      </w:r>
      <w:r w:rsidR="001474FD">
        <w:rPr>
          <w:rFonts w:asciiTheme="minorHAnsi" w:eastAsia="Times New Roman" w:hAnsiTheme="minorHAnsi"/>
          <w:sz w:val="24"/>
          <w:szCs w:val="24"/>
          <w:lang w:val="tg-Cyrl-TJ"/>
        </w:rPr>
        <w:t xml:space="preserve"> тавассути </w:t>
      </w:r>
      <w:r w:rsidR="00A14300">
        <w:rPr>
          <w:rFonts w:asciiTheme="minorHAnsi" w:eastAsia="Times New Roman" w:hAnsiTheme="minorHAnsi"/>
          <w:sz w:val="24"/>
          <w:szCs w:val="24"/>
          <w:lang w:val="tg-Cyrl-TJ"/>
        </w:rPr>
        <w:t>интишори иттилоот оид ба вазъи адола</w:t>
      </w:r>
      <w:r w:rsidR="001474FD">
        <w:rPr>
          <w:rFonts w:asciiTheme="minorHAnsi" w:eastAsia="Times New Roman" w:hAnsiTheme="minorHAnsi"/>
          <w:sz w:val="24"/>
          <w:szCs w:val="24"/>
          <w:lang w:val="tg-Cyrl-TJ"/>
        </w:rPr>
        <w:t>т</w:t>
      </w:r>
      <w:r w:rsidR="00A14300">
        <w:rPr>
          <w:rFonts w:asciiTheme="minorHAnsi" w:eastAsia="Times New Roman" w:hAnsiTheme="minorHAnsi"/>
          <w:sz w:val="24"/>
          <w:szCs w:val="24"/>
          <w:lang w:val="tg-Cyrl-TJ"/>
        </w:rPr>
        <w:t>и иҷтимоӣ дар Изроил дар бахш</w:t>
      </w:r>
      <w:r w:rsidR="007A6304">
        <w:rPr>
          <w:rFonts w:asciiTheme="minorHAnsi" w:eastAsia="Times New Roman" w:hAnsiTheme="minorHAnsi"/>
          <w:sz w:val="24"/>
          <w:szCs w:val="24"/>
          <w:lang w:val="tg-Cyrl-TJ"/>
        </w:rPr>
        <w:t>и</w:t>
      </w:r>
      <w:r w:rsidR="001474FD">
        <w:rPr>
          <w:rFonts w:asciiTheme="minorHAnsi" w:eastAsia="Times New Roman" w:hAnsiTheme="minorHAnsi"/>
          <w:sz w:val="24"/>
          <w:szCs w:val="24"/>
          <w:lang w:val="tg-Cyrl-TJ"/>
        </w:rPr>
        <w:t xml:space="preserve"> </w:t>
      </w:r>
      <w:r w:rsidR="00A14300">
        <w:rPr>
          <w:rFonts w:asciiTheme="minorHAnsi" w:eastAsia="Times New Roman" w:hAnsiTheme="minorHAnsi"/>
          <w:sz w:val="24"/>
          <w:szCs w:val="24"/>
          <w:lang w:val="tg-Cyrl-TJ"/>
        </w:rPr>
        <w:t>таҳсилот,</w:t>
      </w:r>
      <w:r w:rsidR="007A6304">
        <w:rPr>
          <w:rFonts w:asciiTheme="minorHAnsi" w:eastAsia="Times New Roman" w:hAnsiTheme="minorHAnsi"/>
          <w:sz w:val="24"/>
          <w:szCs w:val="24"/>
          <w:lang w:val="tg-Cyrl-TJ"/>
        </w:rPr>
        <w:t xml:space="preserve"> </w:t>
      </w:r>
      <w:r w:rsidR="001474FD">
        <w:rPr>
          <w:rFonts w:asciiTheme="minorHAnsi" w:eastAsia="Times New Roman" w:hAnsiTheme="minorHAnsi"/>
          <w:sz w:val="24"/>
          <w:szCs w:val="24"/>
          <w:lang w:val="tg-Cyrl-TJ"/>
        </w:rPr>
        <w:t>тандурустӣ</w:t>
      </w:r>
      <w:r w:rsidR="00A14300">
        <w:rPr>
          <w:rFonts w:asciiTheme="minorHAnsi" w:eastAsia="Times New Roman" w:hAnsiTheme="minorHAnsi"/>
          <w:sz w:val="24"/>
          <w:szCs w:val="24"/>
          <w:lang w:val="tg-Cyrl-TJ"/>
        </w:rPr>
        <w:t>, манзи</w:t>
      </w:r>
      <w:r w:rsidR="00656A4B">
        <w:rPr>
          <w:rFonts w:asciiTheme="minorHAnsi" w:eastAsia="Times New Roman" w:hAnsiTheme="minorHAnsi"/>
          <w:sz w:val="24"/>
          <w:szCs w:val="24"/>
          <w:lang w:val="tg-Cyrl-TJ"/>
        </w:rPr>
        <w:t>л, тақсим</w:t>
      </w:r>
      <w:r w:rsidR="007A6304">
        <w:rPr>
          <w:rFonts w:asciiTheme="minorHAnsi" w:eastAsia="Times New Roman" w:hAnsiTheme="minorHAnsi"/>
          <w:sz w:val="24"/>
          <w:szCs w:val="24"/>
          <w:lang w:val="tg-Cyrl-TJ"/>
        </w:rPr>
        <w:t>от</w:t>
      </w:r>
      <w:r w:rsidR="00656A4B">
        <w:rPr>
          <w:rFonts w:asciiTheme="minorHAnsi" w:eastAsia="Times New Roman" w:hAnsiTheme="minorHAnsi"/>
          <w:sz w:val="24"/>
          <w:szCs w:val="24"/>
          <w:lang w:val="tg-Cyrl-TJ"/>
        </w:rPr>
        <w:t>и даромадҳо ва таъ</w:t>
      </w:r>
      <w:r w:rsidR="00A14300">
        <w:rPr>
          <w:rFonts w:asciiTheme="minorHAnsi" w:eastAsia="Times New Roman" w:hAnsiTheme="minorHAnsi"/>
          <w:sz w:val="24"/>
          <w:szCs w:val="24"/>
          <w:lang w:val="tg-Cyrl-TJ"/>
        </w:rPr>
        <w:t>миноти иҷтимоӣ мебошад</w:t>
      </w:r>
    </w:p>
    <w:p w:rsidR="00A14300" w:rsidRDefault="00747CF1" w:rsidP="00C44529">
      <w:pPr>
        <w:spacing w:before="120" w:line="250" w:lineRule="auto"/>
        <w:ind w:right="4380"/>
        <w:jc w:val="both"/>
        <w:rPr>
          <w:rFonts w:asciiTheme="minorHAnsi" w:eastAsia="Times New Roman" w:hAnsiTheme="minorHAnsi"/>
          <w:sz w:val="24"/>
          <w:szCs w:val="24"/>
          <w:lang w:val="tg-Cyrl-TJ"/>
        </w:rPr>
      </w:pPr>
      <w:r w:rsidRPr="001474FD">
        <w:rPr>
          <w:rFonts w:asciiTheme="minorHAnsi" w:eastAsia="Times New Roman" w:hAnsiTheme="minorHAnsi"/>
          <w:sz w:val="24"/>
          <w:szCs w:val="24"/>
          <w:lang w:val="tg-Cyrl-TJ"/>
        </w:rPr>
        <w:t xml:space="preserve"> </w:t>
      </w:r>
      <w:r w:rsidR="00A14300">
        <w:rPr>
          <w:rFonts w:asciiTheme="minorHAnsi" w:eastAsia="Times New Roman" w:hAnsiTheme="minorHAnsi"/>
          <w:sz w:val="24"/>
          <w:szCs w:val="24"/>
          <w:lang w:val="tg-Cyrl-TJ"/>
        </w:rPr>
        <w:t xml:space="preserve"> </w:t>
      </w:r>
      <w:r w:rsidR="00A14300" w:rsidRPr="00804919">
        <w:rPr>
          <w:rFonts w:asciiTheme="minorHAnsi" w:eastAsia="Times New Roman" w:hAnsiTheme="minorHAnsi"/>
          <w:sz w:val="24"/>
          <w:szCs w:val="24"/>
          <w:lang w:val="tg-Cyrl-TJ"/>
        </w:rPr>
        <w:t xml:space="preserve"> Дар соли</w:t>
      </w:r>
      <w:r w:rsidR="007A6304">
        <w:rPr>
          <w:rFonts w:asciiTheme="minorHAnsi" w:eastAsia="Times New Roman" w:hAnsiTheme="minorHAnsi"/>
          <w:sz w:val="24"/>
          <w:szCs w:val="24"/>
          <w:lang w:val="tg-Cyrl-TJ"/>
        </w:rPr>
        <w:t xml:space="preserve"> </w:t>
      </w:r>
      <w:r w:rsidR="00A14300" w:rsidRPr="00804919">
        <w:rPr>
          <w:rFonts w:asciiTheme="minorHAnsi" w:eastAsia="Times New Roman" w:hAnsiTheme="minorHAnsi"/>
          <w:sz w:val="24"/>
          <w:szCs w:val="24"/>
          <w:lang w:val="tg-Cyrl-TJ"/>
        </w:rPr>
        <w:t xml:space="preserve">1995 </w:t>
      </w:r>
      <w:r w:rsidR="007A6304" w:rsidRPr="007A6304">
        <w:rPr>
          <w:rFonts w:asciiTheme="minorHAnsi" w:eastAsia="Times New Roman" w:hAnsiTheme="minorHAnsi"/>
          <w:sz w:val="24"/>
          <w:szCs w:val="24"/>
          <w:lang w:val="tg-Cyrl-TJ"/>
        </w:rPr>
        <w:t>ADVA</w:t>
      </w:r>
      <w:r w:rsidRPr="00804919">
        <w:rPr>
          <w:rFonts w:asciiTheme="minorHAnsi" w:eastAsia="Times New Roman" w:hAnsiTheme="minorHAnsi"/>
          <w:sz w:val="24"/>
          <w:szCs w:val="24"/>
          <w:lang w:val="tg-Cyrl-TJ"/>
        </w:rPr>
        <w:t xml:space="preserve"> </w:t>
      </w:r>
      <w:r w:rsidR="00A14300">
        <w:rPr>
          <w:rFonts w:asciiTheme="minorHAnsi" w:eastAsia="Times New Roman" w:hAnsiTheme="minorHAnsi"/>
          <w:sz w:val="24"/>
          <w:szCs w:val="24"/>
          <w:lang w:val="tg-Cyrl-TJ"/>
        </w:rPr>
        <w:t xml:space="preserve">Лоиҳа оид ба таҳлили буҷетро ташкил кард, ки барои рушди мубоҳисаҳои </w:t>
      </w:r>
      <w:r w:rsidR="007A6304">
        <w:rPr>
          <w:rFonts w:asciiTheme="minorHAnsi" w:eastAsia="Times New Roman" w:hAnsiTheme="minorHAnsi"/>
          <w:sz w:val="24"/>
          <w:szCs w:val="24"/>
          <w:lang w:val="tg-Cyrl-TJ"/>
        </w:rPr>
        <w:t xml:space="preserve">васеи </w:t>
      </w:r>
      <w:r w:rsidR="00A14300">
        <w:rPr>
          <w:rFonts w:asciiTheme="minorHAnsi" w:eastAsia="Times New Roman" w:hAnsiTheme="minorHAnsi"/>
          <w:sz w:val="24"/>
          <w:szCs w:val="24"/>
          <w:lang w:val="tg-Cyrl-TJ"/>
        </w:rPr>
        <w:t>ҷамъиятӣ оид ба афзалиятҳои миллӣ ва тақсим</w:t>
      </w:r>
      <w:r w:rsidR="007A6304">
        <w:rPr>
          <w:rFonts w:asciiTheme="minorHAnsi" w:eastAsia="Times New Roman" w:hAnsiTheme="minorHAnsi"/>
          <w:sz w:val="24"/>
          <w:szCs w:val="24"/>
          <w:lang w:val="tg-Cyrl-TJ"/>
        </w:rPr>
        <w:t>от</w:t>
      </w:r>
      <w:r w:rsidR="00A14300">
        <w:rPr>
          <w:rFonts w:asciiTheme="minorHAnsi" w:eastAsia="Times New Roman" w:hAnsiTheme="minorHAnsi"/>
          <w:sz w:val="24"/>
          <w:szCs w:val="24"/>
          <w:lang w:val="tg-Cyrl-TJ"/>
        </w:rPr>
        <w:t>и одилонаи дороиҳои давлатӣ таҳия шуда буд</w:t>
      </w:r>
      <w:r w:rsidR="007A6304">
        <w:rPr>
          <w:rFonts w:asciiTheme="minorHAnsi" w:eastAsia="Times New Roman" w:hAnsiTheme="minorHAnsi"/>
          <w:sz w:val="24"/>
          <w:szCs w:val="24"/>
          <w:lang w:val="tg-Cyrl-TJ"/>
        </w:rPr>
        <w:t>.</w:t>
      </w:r>
    </w:p>
    <w:p w:rsidR="00110D25" w:rsidRPr="004D10AA" w:rsidRDefault="00A14300" w:rsidP="004D10AA">
      <w:pPr>
        <w:spacing w:before="120" w:line="250" w:lineRule="auto"/>
        <w:ind w:right="4380"/>
        <w:jc w:val="both"/>
        <w:rPr>
          <w:rFonts w:asciiTheme="minorHAnsi" w:hAnsiTheme="minorHAnsi"/>
          <w:sz w:val="24"/>
          <w:szCs w:val="24"/>
          <w:lang w:val="tg-Cyrl-TJ"/>
        </w:rPr>
      </w:pPr>
      <w:r>
        <w:rPr>
          <w:rFonts w:asciiTheme="minorHAnsi" w:eastAsia="Times New Roman" w:hAnsiTheme="minorHAnsi"/>
          <w:sz w:val="24"/>
          <w:szCs w:val="24"/>
          <w:lang w:val="tg-Cyrl-TJ"/>
        </w:rPr>
        <w:t xml:space="preserve"> </w:t>
      </w:r>
      <w:r w:rsidR="00747CF1" w:rsidRPr="004D10AA">
        <w:rPr>
          <w:rFonts w:asciiTheme="minorHAnsi" w:eastAsia="Times New Roman" w:hAnsiTheme="minorHAnsi"/>
          <w:sz w:val="24"/>
          <w:szCs w:val="24"/>
          <w:lang w:val="tg-Cyrl-TJ"/>
        </w:rPr>
        <w:t xml:space="preserve"> </w:t>
      </w:r>
      <w:r>
        <w:rPr>
          <w:rFonts w:asciiTheme="minorHAnsi" w:eastAsia="Times New Roman" w:hAnsiTheme="minorHAnsi"/>
          <w:sz w:val="24"/>
          <w:szCs w:val="24"/>
          <w:lang w:val="tg-Cyrl-TJ"/>
        </w:rPr>
        <w:t>Лоиҳа тақсим</w:t>
      </w:r>
      <w:r w:rsidR="007A6304">
        <w:rPr>
          <w:rFonts w:asciiTheme="minorHAnsi" w:eastAsia="Times New Roman" w:hAnsiTheme="minorHAnsi"/>
          <w:sz w:val="24"/>
          <w:szCs w:val="24"/>
          <w:lang w:val="tg-Cyrl-TJ"/>
        </w:rPr>
        <w:t>оти</w:t>
      </w:r>
      <w:r>
        <w:rPr>
          <w:rFonts w:asciiTheme="minorHAnsi" w:eastAsia="Times New Roman" w:hAnsiTheme="minorHAnsi"/>
          <w:sz w:val="24"/>
          <w:szCs w:val="24"/>
          <w:lang w:val="tg-Cyrl-TJ"/>
        </w:rPr>
        <w:t xml:space="preserve"> маблағҳои буҷети давлати Изроилро ба моддаҳои иҷтимоӣ тариқи силсилаи ҳисоботҳо зери унвони “</w:t>
      </w:r>
      <w:r w:rsidR="004D10AA">
        <w:rPr>
          <w:rFonts w:asciiTheme="minorHAnsi" w:eastAsia="Times New Roman" w:hAnsiTheme="minorHAnsi"/>
          <w:sz w:val="24"/>
          <w:szCs w:val="24"/>
          <w:lang w:val="tg-Cyrl-TJ"/>
        </w:rPr>
        <w:t>Назаре ба буҷет” таҳлил мекунад</w:t>
      </w:r>
      <w:r w:rsidR="007A6304">
        <w:rPr>
          <w:rFonts w:asciiTheme="minorHAnsi" w:eastAsia="Times New Roman" w:hAnsiTheme="minorHAnsi"/>
          <w:sz w:val="24"/>
          <w:szCs w:val="24"/>
          <w:lang w:val="tg-Cyrl-TJ"/>
        </w:rPr>
        <w:t>.</w:t>
      </w:r>
      <w:r w:rsidR="004D10AA">
        <w:rPr>
          <w:rFonts w:asciiTheme="minorHAnsi" w:eastAsia="Times New Roman" w:hAnsiTheme="minorHAnsi"/>
          <w:sz w:val="24"/>
          <w:szCs w:val="24"/>
          <w:lang w:val="tg-Cyrl-TJ"/>
        </w:rPr>
        <w:t xml:space="preserve"> </w:t>
      </w:r>
    </w:p>
    <w:p w:rsidR="00110D25" w:rsidRPr="004D10AA" w:rsidRDefault="00110D25" w:rsidP="00110D25">
      <w:pPr>
        <w:spacing w:line="286" w:lineRule="exact"/>
        <w:rPr>
          <w:rFonts w:asciiTheme="minorHAnsi" w:eastAsia="Times New Roman" w:hAnsiTheme="minorHAnsi"/>
          <w:i/>
          <w:iCs/>
          <w:sz w:val="24"/>
          <w:szCs w:val="24"/>
          <w:lang w:val="tg-Cyrl-TJ"/>
        </w:rPr>
      </w:pPr>
    </w:p>
    <w:p w:rsidR="00747CF1" w:rsidRPr="00804919" w:rsidRDefault="00747CF1" w:rsidP="00747CF1">
      <w:pPr>
        <w:rPr>
          <w:rFonts w:asciiTheme="minorHAnsi" w:hAnsiTheme="minorHAnsi"/>
          <w:sz w:val="32"/>
          <w:szCs w:val="24"/>
          <w:lang w:val="tg-Cyrl-TJ"/>
        </w:rPr>
      </w:pPr>
      <w:r w:rsidRPr="00804919">
        <w:rPr>
          <w:rFonts w:asciiTheme="minorHAnsi" w:eastAsia="Times New Roman" w:hAnsiTheme="minorHAnsi"/>
          <w:b/>
          <w:bCs/>
          <w:sz w:val="32"/>
          <w:szCs w:val="24"/>
          <w:lang w:val="tg-Cyrl-TJ"/>
        </w:rPr>
        <w:t>Проблема</w:t>
      </w:r>
    </w:p>
    <w:p w:rsidR="00C94A79" w:rsidRDefault="00E96228" w:rsidP="00C44529">
      <w:pPr>
        <w:spacing w:before="120" w:line="239" w:lineRule="auto"/>
        <w:ind w:right="80"/>
        <w:jc w:val="both"/>
        <w:rPr>
          <w:rFonts w:asciiTheme="minorHAnsi" w:eastAsia="Times New Roman" w:hAnsiTheme="minorHAnsi"/>
          <w:sz w:val="24"/>
          <w:szCs w:val="24"/>
          <w:lang w:val="tg-Cyrl-TJ"/>
        </w:rPr>
      </w:pPr>
      <w:r w:rsidRPr="00804919">
        <w:rPr>
          <w:rFonts w:asciiTheme="minorHAnsi" w:eastAsia="Times New Roman" w:hAnsiTheme="minorHAnsi"/>
          <w:sz w:val="24"/>
          <w:szCs w:val="24"/>
          <w:lang w:val="tg-Cyrl-TJ"/>
        </w:rPr>
        <w:t>Б</w:t>
      </w:r>
      <w:r w:rsidR="00C94A79">
        <w:rPr>
          <w:rFonts w:asciiTheme="minorHAnsi" w:eastAsia="Times New Roman" w:hAnsiTheme="minorHAnsi"/>
          <w:sz w:val="24"/>
          <w:szCs w:val="24"/>
          <w:lang w:val="tg-Cyrl-TJ"/>
        </w:rPr>
        <w:t xml:space="preserve">уҷете, ки ҳукумати Изроил дар соли 1998 пешниҳод намуд, аз ихтисороти ҷиддие дар хароҷот барои ниёзҳои иҷтимоӣ, ба хотири </w:t>
      </w:r>
      <w:r w:rsidR="00D1217A">
        <w:rPr>
          <w:rFonts w:asciiTheme="minorHAnsi" w:eastAsia="Times New Roman" w:hAnsiTheme="minorHAnsi"/>
          <w:sz w:val="24"/>
          <w:szCs w:val="24"/>
          <w:lang w:val="tg-Cyrl-TJ"/>
        </w:rPr>
        <w:t>ҳавасманд кардани</w:t>
      </w:r>
      <w:r w:rsidR="00C94A79">
        <w:rPr>
          <w:rFonts w:asciiTheme="minorHAnsi" w:eastAsia="Times New Roman" w:hAnsiTheme="minorHAnsi"/>
          <w:sz w:val="24"/>
          <w:szCs w:val="24"/>
          <w:lang w:val="tg-Cyrl-TJ"/>
        </w:rPr>
        <w:t xml:space="preserve"> рушди иқтисодӣ, иборат буд. Ин ихтисорот </w:t>
      </w:r>
      <w:r w:rsidR="00404543">
        <w:rPr>
          <w:rFonts w:asciiTheme="minorHAnsi" w:eastAsia="Times New Roman" w:hAnsiTheme="minorHAnsi"/>
          <w:sz w:val="24"/>
          <w:szCs w:val="24"/>
          <w:lang w:val="tg-Cyrl-TJ"/>
        </w:rPr>
        <w:t>кӯмак</w:t>
      </w:r>
      <w:r w:rsidR="00C94A79">
        <w:rPr>
          <w:rFonts w:asciiTheme="minorHAnsi" w:eastAsia="Times New Roman" w:hAnsiTheme="minorHAnsi"/>
          <w:sz w:val="24"/>
          <w:szCs w:val="24"/>
          <w:lang w:val="tg-Cyrl-TJ"/>
        </w:rPr>
        <w:t>пулӣ ба кудакон ва нафақаи пиронсолӣ, бекор намудани бастаи ягонаи тиббӣ, маҳдудият ба ҳуқуқи гирифтани куамкпулӣ барои бекорӣ, бекор намудани имтиёзҳои доимӣ ва ҷубронпулиҳои  муаллимон</w:t>
      </w:r>
      <w:r w:rsidR="002B41FA">
        <w:rPr>
          <w:rFonts w:asciiTheme="minorHAnsi" w:eastAsia="Times New Roman" w:hAnsiTheme="minorHAnsi"/>
          <w:sz w:val="24"/>
          <w:szCs w:val="24"/>
          <w:lang w:val="tg-Cyrl-TJ"/>
        </w:rPr>
        <w:t>, кам кардани дастгирии</w:t>
      </w:r>
      <w:r w:rsidR="00404543">
        <w:rPr>
          <w:rFonts w:asciiTheme="minorHAnsi" w:eastAsia="Times New Roman" w:hAnsiTheme="minorHAnsi"/>
          <w:sz w:val="24"/>
          <w:szCs w:val="24"/>
          <w:lang w:val="tg-Cyrl-TJ"/>
        </w:rPr>
        <w:t xml:space="preserve"> молиявӣ</w:t>
      </w:r>
      <w:r w:rsidR="002B41FA">
        <w:rPr>
          <w:rFonts w:asciiTheme="minorHAnsi" w:eastAsia="Times New Roman" w:hAnsiTheme="minorHAnsi"/>
          <w:sz w:val="24"/>
          <w:szCs w:val="24"/>
          <w:lang w:val="tg-Cyrl-TJ"/>
        </w:rPr>
        <w:t xml:space="preserve"> барои </w:t>
      </w:r>
      <w:r w:rsidR="00404543">
        <w:rPr>
          <w:rFonts w:asciiTheme="minorHAnsi" w:eastAsia="Times New Roman" w:hAnsiTheme="minorHAnsi"/>
          <w:sz w:val="24"/>
          <w:szCs w:val="24"/>
          <w:lang w:val="tg-Cyrl-TJ"/>
        </w:rPr>
        <w:t>та</w:t>
      </w:r>
      <w:r w:rsidR="00404543">
        <w:rPr>
          <w:rFonts w:asciiTheme="minorHAnsi" w:eastAsia="Times New Roman" w:hAnsiTheme="minorHAnsi"/>
          <w:sz w:val="24"/>
          <w:szCs w:val="24"/>
          <w:lang w:val="tg-Cyrl-TJ"/>
        </w:rPr>
        <w:t>ҳсили</w:t>
      </w:r>
      <w:r w:rsidR="00404543">
        <w:rPr>
          <w:rFonts w:asciiTheme="minorHAnsi" w:eastAsia="Times New Roman" w:hAnsiTheme="minorHAnsi"/>
          <w:sz w:val="24"/>
          <w:szCs w:val="24"/>
          <w:lang w:val="tg-Cyrl-TJ"/>
        </w:rPr>
        <w:t xml:space="preserve"> </w:t>
      </w:r>
      <w:r w:rsidR="002B41FA">
        <w:rPr>
          <w:rFonts w:asciiTheme="minorHAnsi" w:eastAsia="Times New Roman" w:hAnsiTheme="minorHAnsi"/>
          <w:sz w:val="24"/>
          <w:szCs w:val="24"/>
          <w:lang w:val="tg-Cyrl-TJ"/>
        </w:rPr>
        <w:t xml:space="preserve">хонандагони синфҳои болоии мактабҳо дар ноҳияҳои осебпазир (номуваффақ) ва </w:t>
      </w:r>
      <w:r w:rsidR="00404543">
        <w:rPr>
          <w:rFonts w:asciiTheme="minorHAnsi" w:eastAsia="Times New Roman" w:hAnsiTheme="minorHAnsi"/>
          <w:sz w:val="24"/>
          <w:szCs w:val="24"/>
          <w:lang w:val="tg-Cyrl-TJ"/>
        </w:rPr>
        <w:t>маҳдудияти дастгирӣ</w:t>
      </w:r>
      <w:r w:rsidR="002B41FA">
        <w:rPr>
          <w:rFonts w:asciiTheme="minorHAnsi" w:eastAsia="Times New Roman" w:hAnsiTheme="minorHAnsi"/>
          <w:sz w:val="24"/>
          <w:szCs w:val="24"/>
          <w:lang w:val="tg-Cyrl-TJ"/>
        </w:rPr>
        <w:t xml:space="preserve"> барои </w:t>
      </w:r>
      <w:r w:rsidR="00404543">
        <w:rPr>
          <w:rFonts w:asciiTheme="minorHAnsi" w:eastAsia="Times New Roman" w:hAnsiTheme="minorHAnsi"/>
          <w:sz w:val="24"/>
          <w:szCs w:val="24"/>
          <w:lang w:val="tg-Cyrl-TJ"/>
        </w:rPr>
        <w:t>ба</w:t>
      </w:r>
      <w:r w:rsidR="002B41FA">
        <w:rPr>
          <w:rFonts w:asciiTheme="minorHAnsi" w:eastAsia="Times New Roman" w:hAnsiTheme="minorHAnsi"/>
          <w:sz w:val="24"/>
          <w:szCs w:val="24"/>
          <w:lang w:val="tg-Cyrl-TJ"/>
        </w:rPr>
        <w:t xml:space="preserve"> манзил</w:t>
      </w:r>
      <w:r w:rsidR="00404543">
        <w:rPr>
          <w:rFonts w:asciiTheme="minorHAnsi" w:eastAsia="Times New Roman" w:hAnsiTheme="minorHAnsi"/>
          <w:sz w:val="24"/>
          <w:szCs w:val="24"/>
          <w:lang w:val="tg-Cyrl-TJ"/>
        </w:rPr>
        <w:t>и истиқоматӣ соҳиб шуданро</w:t>
      </w:r>
      <w:r w:rsidR="002B41FA">
        <w:rPr>
          <w:rFonts w:asciiTheme="minorHAnsi" w:eastAsia="Times New Roman" w:hAnsiTheme="minorHAnsi"/>
          <w:sz w:val="24"/>
          <w:szCs w:val="24"/>
          <w:lang w:val="tg-Cyrl-TJ"/>
        </w:rPr>
        <w:t xml:space="preserve"> дар бар мегирифт</w:t>
      </w:r>
      <w:r w:rsidR="00404543">
        <w:rPr>
          <w:rFonts w:asciiTheme="minorHAnsi" w:eastAsia="Times New Roman" w:hAnsiTheme="minorHAnsi"/>
          <w:sz w:val="24"/>
          <w:szCs w:val="24"/>
          <w:lang w:val="tg-Cyrl-TJ"/>
        </w:rPr>
        <w:t>.</w:t>
      </w:r>
    </w:p>
    <w:p w:rsidR="00747CF1" w:rsidRPr="002B41FA" w:rsidRDefault="002B41FA" w:rsidP="002B41FA">
      <w:pPr>
        <w:spacing w:before="120" w:line="239" w:lineRule="auto"/>
        <w:ind w:right="80"/>
        <w:jc w:val="both"/>
        <w:rPr>
          <w:rFonts w:asciiTheme="minorHAnsi" w:eastAsia="Times New Roman" w:hAnsiTheme="minorHAnsi"/>
          <w:i/>
          <w:iCs/>
          <w:sz w:val="24"/>
          <w:szCs w:val="24"/>
          <w:highlight w:val="lightGray"/>
          <w:lang w:val="tg-Cyrl-TJ"/>
        </w:rPr>
      </w:pPr>
      <w:r>
        <w:rPr>
          <w:rFonts w:asciiTheme="minorHAnsi" w:eastAsia="Times New Roman" w:hAnsiTheme="minorHAnsi"/>
          <w:sz w:val="24"/>
          <w:szCs w:val="24"/>
          <w:lang w:val="tg-Cyrl-TJ"/>
        </w:rPr>
        <w:t xml:space="preserve"> </w:t>
      </w:r>
      <w:r w:rsidR="00E96228" w:rsidRPr="002B41FA">
        <w:rPr>
          <w:rFonts w:asciiTheme="minorHAnsi" w:eastAsia="Times New Roman" w:hAnsiTheme="minorHAnsi"/>
          <w:sz w:val="24"/>
          <w:szCs w:val="24"/>
          <w:lang w:val="tg-Cyrl-TJ"/>
        </w:rPr>
        <w:t xml:space="preserve"> Б</w:t>
      </w:r>
      <w:r>
        <w:rPr>
          <w:rFonts w:asciiTheme="minorHAnsi" w:eastAsia="Times New Roman" w:hAnsiTheme="minorHAnsi"/>
          <w:sz w:val="24"/>
          <w:szCs w:val="24"/>
          <w:lang w:val="tg-Cyrl-TJ"/>
        </w:rPr>
        <w:t>уҷет ҳамчунин андозро барои куҳансолон баланд мебурд ва пардохтҳои навро барои ис</w:t>
      </w:r>
      <w:r w:rsidR="00656A4B">
        <w:rPr>
          <w:rFonts w:asciiTheme="minorHAnsi" w:eastAsia="Times New Roman" w:hAnsiTheme="minorHAnsi"/>
          <w:sz w:val="24"/>
          <w:szCs w:val="24"/>
          <w:lang w:val="tg-Cyrl-TJ"/>
        </w:rPr>
        <w:t>тифодабарандагони хидматҳои тиб</w:t>
      </w:r>
      <w:r>
        <w:rPr>
          <w:rFonts w:asciiTheme="minorHAnsi" w:eastAsia="Times New Roman" w:hAnsiTheme="minorHAnsi"/>
          <w:sz w:val="24"/>
          <w:szCs w:val="24"/>
          <w:lang w:val="tg-Cyrl-TJ"/>
        </w:rPr>
        <w:t>бӣ ҷорӣ менамуд. Мавқеи АДВА аз он иборат буд, ки ихтисороти пешниҳодшаванда боиси зарари ҷиддӣ дар некуаҳволии умумии кишвар ва одамони қисман аз он вобаста мегардад</w:t>
      </w:r>
      <w:r w:rsidR="00117C4D">
        <w:rPr>
          <w:rFonts w:asciiTheme="minorHAnsi" w:eastAsia="Times New Roman" w:hAnsiTheme="minorHAnsi"/>
          <w:sz w:val="24"/>
          <w:szCs w:val="24"/>
          <w:lang w:val="tg-Cyrl-TJ"/>
        </w:rPr>
        <w:t>.</w:t>
      </w:r>
      <w:r>
        <w:rPr>
          <w:rFonts w:asciiTheme="minorHAnsi" w:eastAsia="Times New Roman" w:hAnsiTheme="minorHAnsi"/>
          <w:sz w:val="24"/>
          <w:szCs w:val="24"/>
          <w:lang w:val="tg-Cyrl-TJ"/>
        </w:rPr>
        <w:t xml:space="preserve">  </w:t>
      </w:r>
    </w:p>
    <w:p w:rsidR="00F76B23" w:rsidRPr="00F76B23" w:rsidRDefault="00F76B23" w:rsidP="00F76B23">
      <w:pPr>
        <w:rPr>
          <w:rFonts w:eastAsia="Times New Roman"/>
          <w:i/>
          <w:iCs/>
          <w:sz w:val="19"/>
          <w:szCs w:val="19"/>
          <w:highlight w:val="lightGray"/>
          <w:lang w:val="tg-Cyrl-TJ"/>
        </w:rPr>
      </w:pPr>
      <w:r>
        <w:rPr>
          <w:rFonts w:eastAsia="Times New Roman"/>
          <w:b/>
          <w:bCs/>
          <w:sz w:val="28"/>
          <w:szCs w:val="28"/>
          <w:lang w:val="tg-Cyrl-TJ"/>
        </w:rPr>
        <w:t xml:space="preserve"> </w:t>
      </w:r>
    </w:p>
    <w:p w:rsidR="00F76B23" w:rsidRDefault="00F76B23" w:rsidP="00F76B23">
      <w:pPr>
        <w:rPr>
          <w:rFonts w:eastAsia="Times New Roman"/>
          <w:b/>
          <w:bCs/>
          <w:sz w:val="28"/>
          <w:szCs w:val="28"/>
          <w:lang w:val="tg-Cyrl-TJ"/>
        </w:rPr>
      </w:pPr>
    </w:p>
    <w:p w:rsidR="00F76B23" w:rsidRPr="00F5067E" w:rsidRDefault="00F76B23" w:rsidP="00F76B23">
      <w:pPr>
        <w:rPr>
          <w:sz w:val="20"/>
          <w:szCs w:val="20"/>
          <w:lang w:val="tg-Cyrl-TJ"/>
        </w:rPr>
      </w:pPr>
      <w:r>
        <w:rPr>
          <w:rFonts w:eastAsia="Times New Roman"/>
          <w:b/>
          <w:bCs/>
          <w:sz w:val="28"/>
          <w:szCs w:val="28"/>
          <w:lang w:val="tg-Cyrl-TJ"/>
        </w:rPr>
        <w:t xml:space="preserve">Фаъолият </w:t>
      </w:r>
    </w:p>
    <w:p w:rsidR="00F76B23" w:rsidRPr="00F5067E" w:rsidRDefault="00F76B23" w:rsidP="00F76B23">
      <w:pPr>
        <w:spacing w:line="331" w:lineRule="exact"/>
        <w:rPr>
          <w:rFonts w:eastAsia="Times New Roman"/>
          <w:i/>
          <w:iCs/>
          <w:sz w:val="19"/>
          <w:szCs w:val="19"/>
          <w:highlight w:val="lightGray"/>
          <w:lang w:val="tg-Cyrl-TJ"/>
        </w:rPr>
      </w:pPr>
    </w:p>
    <w:p w:rsidR="00F76B23" w:rsidRPr="00494A57" w:rsidRDefault="00F76B23" w:rsidP="00F76B23">
      <w:pPr>
        <w:spacing w:line="239" w:lineRule="auto"/>
        <w:ind w:right="80"/>
        <w:jc w:val="both"/>
        <w:rPr>
          <w:rFonts w:eastAsia="Times New Roman"/>
          <w:i/>
          <w:iCs/>
          <w:sz w:val="24"/>
          <w:szCs w:val="24"/>
          <w:lang w:val="tg-Cyrl-TJ"/>
        </w:rPr>
      </w:pPr>
      <w:r>
        <w:rPr>
          <w:rFonts w:eastAsia="Times New Roman"/>
          <w:sz w:val="24"/>
          <w:szCs w:val="24"/>
          <w:lang w:val="tg-Cyrl-TJ"/>
        </w:rPr>
        <w:t>Аз ибтидо</w:t>
      </w:r>
      <w:r w:rsidRPr="00F5067E">
        <w:rPr>
          <w:rFonts w:eastAsia="Times New Roman"/>
          <w:sz w:val="24"/>
          <w:szCs w:val="24"/>
          <w:lang w:val="tg-Cyrl-TJ"/>
        </w:rPr>
        <w:t>, Adva</w:t>
      </w:r>
      <w:r>
        <w:rPr>
          <w:rFonts w:eastAsia="Times New Roman"/>
          <w:sz w:val="24"/>
          <w:szCs w:val="24"/>
          <w:lang w:val="tg-Cyrl-TJ"/>
        </w:rPr>
        <w:t xml:space="preserve"> талоши худро, то ҷое ки имкон дорад, ба ҳимояи буҷети иҷтимоӣ  равона намуд. Ҳануз пеш аз он ки фарзияи ниҳоии пешниҳодот барои буҷет омода шавад, созмон </w:t>
      </w:r>
      <w:r>
        <w:rPr>
          <w:rFonts w:eastAsia="Times New Roman"/>
          <w:sz w:val="24"/>
          <w:szCs w:val="24"/>
          <w:lang w:val="tg-Cyrl-TJ"/>
        </w:rPr>
        <w:lastRenderedPageBreak/>
        <w:t>дар ҷавоб ба  ихтисороти пешниҳоднамудаи ҳукумат ду бюллетен оид ба буҷет нашр намуд, то ки таъсири манфии онҳоро дар некуҳволии тамоми давлати Изроил ба таври мустанад,  инъикос намояд</w:t>
      </w:r>
      <w:r w:rsidR="00117C4D">
        <w:rPr>
          <w:rFonts w:eastAsia="Times New Roman"/>
          <w:sz w:val="24"/>
          <w:szCs w:val="24"/>
          <w:lang w:val="tg-Cyrl-TJ"/>
        </w:rPr>
        <w:t>.</w:t>
      </w:r>
      <w:r>
        <w:rPr>
          <w:rFonts w:eastAsia="Times New Roman"/>
          <w:sz w:val="24"/>
          <w:szCs w:val="24"/>
          <w:lang w:val="tg-Cyrl-TJ"/>
        </w:rPr>
        <w:t xml:space="preserve"> Ин</w:t>
      </w:r>
      <w:r w:rsidRPr="00F64850">
        <w:rPr>
          <w:rFonts w:eastAsia="Times New Roman"/>
          <w:sz w:val="24"/>
          <w:szCs w:val="24"/>
          <w:lang w:val="tg-Cyrl-TJ"/>
        </w:rPr>
        <w:t xml:space="preserve"> бюллетен</w:t>
      </w:r>
      <w:r>
        <w:rPr>
          <w:rFonts w:eastAsia="Times New Roman"/>
          <w:sz w:val="24"/>
          <w:szCs w:val="24"/>
          <w:lang w:val="tg-Cyrl-TJ"/>
        </w:rPr>
        <w:t>ҳо дар асоси манбаъҳои иттилоотии мухталиф оид ба буҷет буданд ва то интиҳои раванди ташаккули буҷет паҳн карда шуданд. Кормандон бо бисёр   гуруҳҳои манфиатдор, аз ҷумла кормандони  итти</w:t>
      </w:r>
      <w:r w:rsidR="00117C4D">
        <w:rPr>
          <w:rFonts w:eastAsia="Times New Roman"/>
          <w:sz w:val="24"/>
          <w:szCs w:val="24"/>
          <w:lang w:val="tg-Cyrl-TJ"/>
        </w:rPr>
        <w:t>фоқи касабаҳо</w:t>
      </w:r>
      <w:r>
        <w:rPr>
          <w:rFonts w:eastAsia="Times New Roman"/>
          <w:sz w:val="24"/>
          <w:szCs w:val="24"/>
          <w:lang w:val="tg-Cyrl-TJ"/>
        </w:rPr>
        <w:t>, намояндагони бахши тандурустӣ,</w:t>
      </w:r>
      <w:r w:rsidR="00656A4B">
        <w:rPr>
          <w:rFonts w:eastAsia="Times New Roman"/>
          <w:sz w:val="24"/>
          <w:szCs w:val="24"/>
          <w:lang w:val="tg-Cyrl-TJ"/>
        </w:rPr>
        <w:t xml:space="preserve"> </w:t>
      </w:r>
      <w:r>
        <w:rPr>
          <w:rFonts w:eastAsia="Times New Roman"/>
          <w:sz w:val="24"/>
          <w:szCs w:val="24"/>
          <w:lang w:val="tg-Cyrl-TJ"/>
        </w:rPr>
        <w:t>мизоҷони хидматрасониҳои тиббӣ</w:t>
      </w:r>
      <w:r w:rsidRPr="00F64850">
        <w:rPr>
          <w:rFonts w:eastAsia="Times New Roman"/>
          <w:sz w:val="24"/>
          <w:szCs w:val="24"/>
          <w:lang w:val="tg-Cyrl-TJ"/>
        </w:rPr>
        <w:t>, г</w:t>
      </w:r>
      <w:r>
        <w:rPr>
          <w:rFonts w:eastAsia="Times New Roman"/>
          <w:sz w:val="24"/>
          <w:szCs w:val="24"/>
          <w:lang w:val="tg-Cyrl-TJ"/>
        </w:rPr>
        <w:t>уруҳ</w:t>
      </w:r>
      <w:r w:rsidR="00117C4D">
        <w:rPr>
          <w:rFonts w:eastAsia="Times New Roman"/>
          <w:sz w:val="24"/>
          <w:szCs w:val="24"/>
          <w:lang w:val="tg-Cyrl-TJ"/>
        </w:rPr>
        <w:t>ҳо</w:t>
      </w:r>
      <w:r>
        <w:rPr>
          <w:rFonts w:eastAsia="Times New Roman"/>
          <w:sz w:val="24"/>
          <w:szCs w:val="24"/>
          <w:lang w:val="tg-Cyrl-TJ"/>
        </w:rPr>
        <w:t xml:space="preserve">и фаъолони ҷомеа, </w:t>
      </w:r>
      <w:r w:rsidR="00117C4D">
        <w:rPr>
          <w:rFonts w:eastAsia="Times New Roman"/>
          <w:sz w:val="24"/>
          <w:szCs w:val="24"/>
          <w:lang w:val="tg-Cyrl-TJ"/>
        </w:rPr>
        <w:t>раисони</w:t>
      </w:r>
      <w:r>
        <w:rPr>
          <w:rFonts w:eastAsia="Times New Roman"/>
          <w:sz w:val="24"/>
          <w:szCs w:val="24"/>
          <w:lang w:val="tg-Cyrl-TJ"/>
        </w:rPr>
        <w:t xml:space="preserve"> ҷомеаҳои арабӣ ва </w:t>
      </w:r>
      <w:r w:rsidR="00117C4D">
        <w:rPr>
          <w:rFonts w:eastAsia="Times New Roman"/>
          <w:sz w:val="24"/>
          <w:szCs w:val="24"/>
          <w:lang w:val="tg-Cyrl-TJ"/>
        </w:rPr>
        <w:t xml:space="preserve">шаҳрҳои рушди Изроил </w:t>
      </w:r>
      <w:r>
        <w:rPr>
          <w:rFonts w:eastAsia="Times New Roman"/>
          <w:sz w:val="24"/>
          <w:szCs w:val="24"/>
          <w:lang w:val="tg-Cyrl-TJ"/>
        </w:rPr>
        <w:t xml:space="preserve">ҳамчунин намояндагони </w:t>
      </w:r>
      <w:r w:rsidR="00117C4D">
        <w:rPr>
          <w:rFonts w:eastAsia="Times New Roman"/>
          <w:sz w:val="24"/>
          <w:szCs w:val="24"/>
          <w:lang w:val="tg-Cyrl-TJ"/>
        </w:rPr>
        <w:t>мақомотҳои</w:t>
      </w:r>
      <w:r>
        <w:rPr>
          <w:rFonts w:eastAsia="Times New Roman"/>
          <w:sz w:val="24"/>
          <w:szCs w:val="24"/>
          <w:lang w:val="tg-Cyrl-TJ"/>
        </w:rPr>
        <w:t xml:space="preserve"> давлатӣ мулоқот анҷом доданд. Ин мулоқотҳо таваҷҷуҳи зиёдро нисбат ба масъалаҳои калидии буҷет ташаккул доданд ва боиси </w:t>
      </w:r>
      <w:r w:rsidR="00117C4D">
        <w:rPr>
          <w:rFonts w:eastAsia="Times New Roman"/>
          <w:sz w:val="24"/>
          <w:szCs w:val="24"/>
          <w:lang w:val="tg-Cyrl-TJ"/>
        </w:rPr>
        <w:t>ташкили</w:t>
      </w:r>
      <w:r>
        <w:rPr>
          <w:rFonts w:eastAsia="Times New Roman"/>
          <w:sz w:val="24"/>
          <w:szCs w:val="24"/>
          <w:lang w:val="tg-Cyrl-TJ"/>
        </w:rPr>
        <w:t xml:space="preserve"> иттиҳодияҳое шуданд, ки барои дастгирии талошҳо оид ба нигоҳ дошатани хидматрасониҳои иҷтимоӣ ва хусусан хидматрасониҳои соҳаи тандурустӣ, ба вуҷуд омаданд </w:t>
      </w:r>
    </w:p>
    <w:p w:rsidR="00F76B23" w:rsidRPr="007139ED" w:rsidRDefault="00F76B23" w:rsidP="00F76B23">
      <w:pPr>
        <w:spacing w:line="238" w:lineRule="auto"/>
        <w:jc w:val="both"/>
        <w:rPr>
          <w:sz w:val="20"/>
          <w:szCs w:val="20"/>
          <w:lang w:val="tg-Cyrl-TJ"/>
        </w:rPr>
      </w:pPr>
      <w:r>
        <w:rPr>
          <w:rFonts w:eastAsia="Times New Roman"/>
          <w:sz w:val="24"/>
          <w:szCs w:val="24"/>
          <w:lang w:val="tg-Cyrl-TJ"/>
        </w:rPr>
        <w:t>Вақте Лоиҳаи бучети соли</w:t>
      </w:r>
      <w:r w:rsidR="004475D1">
        <w:rPr>
          <w:rFonts w:eastAsia="Times New Roman"/>
          <w:sz w:val="24"/>
          <w:szCs w:val="24"/>
          <w:lang w:val="tg-Cyrl-TJ"/>
        </w:rPr>
        <w:t xml:space="preserve"> </w:t>
      </w:r>
      <w:r>
        <w:rPr>
          <w:rFonts w:eastAsia="Times New Roman"/>
          <w:sz w:val="24"/>
          <w:szCs w:val="24"/>
          <w:lang w:val="tg-Cyrl-TJ"/>
        </w:rPr>
        <w:t>1998 ба парлумони Изроил</w:t>
      </w:r>
      <w:r w:rsidR="004475D1" w:rsidRPr="004475D1">
        <w:rPr>
          <w:rFonts w:eastAsia="Times New Roman"/>
          <w:sz w:val="24"/>
          <w:szCs w:val="24"/>
          <w:lang w:val="tg-Cyrl-TJ"/>
        </w:rPr>
        <w:t xml:space="preserve"> </w:t>
      </w:r>
      <w:r w:rsidR="004475D1">
        <w:rPr>
          <w:rFonts w:eastAsia="Times New Roman"/>
          <w:sz w:val="24"/>
          <w:szCs w:val="24"/>
          <w:lang w:val="tg-Cyrl-TJ"/>
        </w:rPr>
        <w:t>(</w:t>
      </w:r>
      <w:r w:rsidR="004475D1" w:rsidRPr="00982EBE">
        <w:rPr>
          <w:rFonts w:eastAsia="Times New Roman"/>
          <w:sz w:val="24"/>
          <w:szCs w:val="24"/>
          <w:lang w:val="tg-Cyrl-TJ"/>
        </w:rPr>
        <w:t>Кнессет</w:t>
      </w:r>
      <w:r w:rsidR="004475D1">
        <w:rPr>
          <w:rFonts w:eastAsia="Times New Roman"/>
          <w:sz w:val="24"/>
          <w:szCs w:val="24"/>
          <w:lang w:val="tg-Cyrl-TJ"/>
        </w:rPr>
        <w:t>)</w:t>
      </w:r>
      <w:r>
        <w:rPr>
          <w:rFonts w:eastAsia="Times New Roman"/>
          <w:sz w:val="24"/>
          <w:szCs w:val="24"/>
          <w:lang w:val="tg-Cyrl-TJ"/>
        </w:rPr>
        <w:t>, дар моҳи октябр пешниҳод шуд,</w:t>
      </w:r>
      <w:r w:rsidRPr="00982EBE">
        <w:rPr>
          <w:rFonts w:eastAsia="Times New Roman"/>
          <w:sz w:val="24"/>
          <w:szCs w:val="24"/>
          <w:lang w:val="tg-Cyrl-TJ"/>
        </w:rPr>
        <w:t xml:space="preserve"> Adva </w:t>
      </w:r>
      <w:r>
        <w:rPr>
          <w:rFonts w:eastAsia="Times New Roman"/>
          <w:sz w:val="24"/>
          <w:szCs w:val="24"/>
          <w:lang w:val="tg-Cyrl-TJ"/>
        </w:rPr>
        <w:t xml:space="preserve"> худи ҳамон р</w:t>
      </w:r>
      <w:r w:rsidR="004475D1">
        <w:rPr>
          <w:rFonts w:eastAsia="Times New Roman"/>
          <w:sz w:val="24"/>
          <w:szCs w:val="24"/>
          <w:lang w:val="tg-Cyrl-TJ"/>
        </w:rPr>
        <w:t>ӯ</w:t>
      </w:r>
      <w:r>
        <w:rPr>
          <w:rFonts w:eastAsia="Times New Roman"/>
          <w:sz w:val="24"/>
          <w:szCs w:val="24"/>
          <w:lang w:val="tg-Cyrl-TJ"/>
        </w:rPr>
        <w:t>з аксуламал нишон дода, мулоҳизоти ташреҳии гузориши омодасохтаашро бо номи</w:t>
      </w:r>
      <w:r w:rsidRPr="00982EBE">
        <w:rPr>
          <w:rFonts w:eastAsia="Times New Roman"/>
          <w:sz w:val="24"/>
          <w:szCs w:val="24"/>
          <w:lang w:val="tg-Cyrl-TJ"/>
        </w:rPr>
        <w:t xml:space="preserve"> </w:t>
      </w:r>
      <w:r w:rsidRPr="00982EBE">
        <w:rPr>
          <w:rFonts w:eastAsia="Times New Roman"/>
          <w:i/>
          <w:sz w:val="24"/>
          <w:szCs w:val="24"/>
          <w:lang w:val="tg-Cyrl-TJ"/>
        </w:rPr>
        <w:t>«</w:t>
      </w:r>
      <w:r>
        <w:rPr>
          <w:rFonts w:eastAsia="Times New Roman"/>
          <w:i/>
          <w:sz w:val="24"/>
          <w:szCs w:val="24"/>
          <w:lang w:val="tg-Cyrl-TJ"/>
        </w:rPr>
        <w:t>Нигоҳе ба буҷети соли</w:t>
      </w:r>
      <w:r w:rsidRPr="00982EBE">
        <w:rPr>
          <w:rFonts w:eastAsia="Times New Roman"/>
          <w:i/>
          <w:sz w:val="24"/>
          <w:szCs w:val="24"/>
          <w:lang w:val="tg-Cyrl-TJ"/>
        </w:rPr>
        <w:t xml:space="preserve"> 1998 »</w:t>
      </w:r>
      <w:r>
        <w:rPr>
          <w:rFonts w:eastAsia="Times New Roman"/>
          <w:i/>
          <w:sz w:val="24"/>
          <w:szCs w:val="24"/>
          <w:lang w:val="tg-Cyrl-TJ"/>
        </w:rPr>
        <w:t xml:space="preserve"> интишор намуд</w:t>
      </w:r>
      <w:r w:rsidRPr="00982EBE">
        <w:rPr>
          <w:rFonts w:eastAsia="Times New Roman"/>
          <w:sz w:val="24"/>
          <w:szCs w:val="24"/>
          <w:lang w:val="tg-Cyrl-TJ"/>
        </w:rPr>
        <w:t>,</w:t>
      </w:r>
      <w:r>
        <w:rPr>
          <w:rFonts w:eastAsia="Times New Roman"/>
          <w:sz w:val="24"/>
          <w:szCs w:val="24"/>
          <w:lang w:val="tg-Cyrl-TJ"/>
        </w:rPr>
        <w:t xml:space="preserve"> ки  гунаи комили он се ҳафта баъд нашр шуд</w:t>
      </w:r>
      <w:r w:rsidRPr="00982EBE">
        <w:rPr>
          <w:rFonts w:eastAsia="Times New Roman"/>
          <w:sz w:val="24"/>
          <w:szCs w:val="24"/>
          <w:lang w:val="tg-Cyrl-TJ"/>
        </w:rPr>
        <w:t xml:space="preserve">. </w:t>
      </w:r>
      <w:r w:rsidRPr="00992086">
        <w:rPr>
          <w:rFonts w:eastAsia="Times New Roman"/>
          <w:sz w:val="24"/>
          <w:szCs w:val="24"/>
          <w:lang w:val="tg-Cyrl-TJ"/>
        </w:rPr>
        <w:t xml:space="preserve">Adva </w:t>
      </w:r>
      <w:r>
        <w:rPr>
          <w:rFonts w:eastAsia="Times New Roman"/>
          <w:sz w:val="24"/>
          <w:szCs w:val="24"/>
          <w:lang w:val="tg-Cyrl-TJ"/>
        </w:rPr>
        <w:t xml:space="preserve"> ҳамчунин се гузориши буҷетии махсус нашр намуд, якум дар бораи таъсири буҷети пешниҳодшуда ба занон, дуюм оид ба таъсирасонӣ ба шаҳрвандони арабтабор ва сеюм барои сокинони шаҳрҳои руш</w:t>
      </w:r>
      <w:r w:rsidR="004475D1">
        <w:rPr>
          <w:rFonts w:eastAsia="Times New Roman"/>
          <w:sz w:val="24"/>
          <w:szCs w:val="24"/>
          <w:lang w:val="tg-Cyrl-TJ"/>
        </w:rPr>
        <w:t>д</w:t>
      </w:r>
      <w:r>
        <w:rPr>
          <w:rFonts w:eastAsia="Times New Roman"/>
          <w:sz w:val="24"/>
          <w:szCs w:val="24"/>
          <w:lang w:val="tg-Cyrl-TJ"/>
        </w:rPr>
        <w:t>ёбанда</w:t>
      </w:r>
      <w:r w:rsidRPr="00992086">
        <w:rPr>
          <w:rFonts w:eastAsia="Times New Roman"/>
          <w:sz w:val="24"/>
          <w:szCs w:val="24"/>
          <w:lang w:val="tg-Cyrl-TJ"/>
        </w:rPr>
        <w:t xml:space="preserve">.  </w:t>
      </w:r>
      <w:r>
        <w:rPr>
          <w:rFonts w:eastAsia="Times New Roman"/>
          <w:sz w:val="24"/>
          <w:szCs w:val="24"/>
          <w:lang w:val="tg-Cyrl-TJ"/>
        </w:rPr>
        <w:t xml:space="preserve">Ин гузоришҳо ба таври васеъ миёни ниҳодҳои давлатӣ ва созмонҳои ҷамъиятӣ паҳн шуда буданд, то ки диққати бештар ба масъалаҳои мазкур ҷалб шавад ва сатҳи мубоҳисаҳо баландтар шавад </w:t>
      </w:r>
    </w:p>
    <w:p w:rsidR="00F76B23" w:rsidRPr="007139ED" w:rsidRDefault="00F76B23" w:rsidP="00F76B23">
      <w:pPr>
        <w:spacing w:line="292" w:lineRule="exact"/>
        <w:jc w:val="both"/>
        <w:rPr>
          <w:sz w:val="20"/>
          <w:szCs w:val="20"/>
          <w:lang w:val="tg-Cyrl-TJ"/>
        </w:rPr>
      </w:pPr>
    </w:p>
    <w:p w:rsidR="00F76B23" w:rsidRPr="00737A15" w:rsidRDefault="00F76B23" w:rsidP="00F76B23">
      <w:pPr>
        <w:spacing w:line="238" w:lineRule="auto"/>
        <w:jc w:val="both"/>
        <w:rPr>
          <w:sz w:val="20"/>
          <w:szCs w:val="20"/>
          <w:lang w:val="tg-Cyrl-TJ"/>
        </w:rPr>
      </w:pPr>
      <w:r w:rsidRPr="007139ED">
        <w:rPr>
          <w:rFonts w:eastAsia="Times New Roman"/>
          <w:sz w:val="24"/>
          <w:szCs w:val="24"/>
          <w:lang w:val="tg-Cyrl-TJ"/>
        </w:rPr>
        <w:t xml:space="preserve">Adva </w:t>
      </w:r>
      <w:r>
        <w:rPr>
          <w:rFonts w:eastAsia="Times New Roman"/>
          <w:sz w:val="24"/>
          <w:szCs w:val="24"/>
          <w:lang w:val="tg-Cyrl-TJ"/>
        </w:rPr>
        <w:t>ҳамчун</w:t>
      </w:r>
      <w:r w:rsidR="00656A4B">
        <w:rPr>
          <w:rFonts w:eastAsia="Times New Roman"/>
          <w:sz w:val="24"/>
          <w:szCs w:val="24"/>
          <w:lang w:val="tg-Cyrl-TJ"/>
        </w:rPr>
        <w:t>ин</w:t>
      </w:r>
      <w:r>
        <w:rPr>
          <w:rFonts w:eastAsia="Times New Roman"/>
          <w:sz w:val="24"/>
          <w:szCs w:val="24"/>
          <w:lang w:val="tg-Cyrl-TJ"/>
        </w:rPr>
        <w:t xml:space="preserve"> таъкид барои дифоъ аз ин мавқеъ дар</w:t>
      </w:r>
      <w:r w:rsidRPr="007139ED">
        <w:rPr>
          <w:rFonts w:eastAsia="Times New Roman"/>
          <w:sz w:val="24"/>
          <w:szCs w:val="24"/>
          <w:lang w:val="tg-Cyrl-TJ"/>
        </w:rPr>
        <w:t xml:space="preserve"> Кнессет</w:t>
      </w:r>
      <w:r>
        <w:rPr>
          <w:rFonts w:eastAsia="Times New Roman"/>
          <w:sz w:val="24"/>
          <w:szCs w:val="24"/>
          <w:lang w:val="tg-Cyrl-TJ"/>
        </w:rPr>
        <w:t xml:space="preserve"> намуд.</w:t>
      </w:r>
      <w:r w:rsidR="004475D1">
        <w:rPr>
          <w:rFonts w:eastAsia="Times New Roman"/>
          <w:sz w:val="24"/>
          <w:szCs w:val="24"/>
          <w:lang w:val="tg-Cyrl-TJ"/>
        </w:rPr>
        <w:t xml:space="preserve"> </w:t>
      </w:r>
      <w:r>
        <w:rPr>
          <w:rFonts w:eastAsia="Times New Roman"/>
          <w:sz w:val="24"/>
          <w:szCs w:val="24"/>
          <w:lang w:val="tg-Cyrl-TJ"/>
        </w:rPr>
        <w:t>Кормандон  гузориши комили</w:t>
      </w:r>
      <w:r w:rsidRPr="00737A15">
        <w:rPr>
          <w:rFonts w:eastAsia="Times New Roman"/>
          <w:sz w:val="24"/>
          <w:szCs w:val="24"/>
          <w:lang w:val="tg-Cyrl-TJ"/>
        </w:rPr>
        <w:t xml:space="preserve"> Adva</w:t>
      </w:r>
      <w:r>
        <w:rPr>
          <w:rFonts w:eastAsia="Times New Roman"/>
          <w:sz w:val="24"/>
          <w:szCs w:val="24"/>
          <w:lang w:val="tg-Cyrl-TJ"/>
        </w:rPr>
        <w:t xml:space="preserve">  ва ҳачуни</w:t>
      </w:r>
      <w:r w:rsidR="00656A4B">
        <w:rPr>
          <w:rFonts w:eastAsia="Times New Roman"/>
          <w:sz w:val="24"/>
          <w:szCs w:val="24"/>
          <w:lang w:val="tg-Cyrl-TJ"/>
        </w:rPr>
        <w:t>н</w:t>
      </w:r>
      <w:r>
        <w:rPr>
          <w:rFonts w:eastAsia="Times New Roman"/>
          <w:sz w:val="24"/>
          <w:szCs w:val="24"/>
          <w:lang w:val="tg-Cyrl-TJ"/>
        </w:rPr>
        <w:t xml:space="preserve"> шакли фишурдаи онро дар бюллетенҳои буҷетӣ  паҳн намуданд, бо қонунгузорон мулоқотҳо анҷом доданд, бо далелҳои собиткунанда   дар назди кумитаҳои мухталифи Кнессет баромадҳо карданд, ва бо иштироки аъзои Кнессет ва намояндагони даҳҳо ТҒҲ мубоҳисаҳо оид ба “буҷети алтернативӣ” гузарониданд . Ин ҷорабиниҳо ба </w:t>
      </w:r>
      <w:r w:rsidRPr="00737A15">
        <w:rPr>
          <w:rFonts w:eastAsia="Times New Roman"/>
          <w:sz w:val="24"/>
          <w:szCs w:val="24"/>
          <w:lang w:val="tg-Cyrl-TJ"/>
        </w:rPr>
        <w:t xml:space="preserve">Adva </w:t>
      </w:r>
      <w:r>
        <w:rPr>
          <w:rFonts w:eastAsia="Times New Roman"/>
          <w:sz w:val="24"/>
          <w:szCs w:val="24"/>
          <w:lang w:val="tg-Cyrl-TJ"/>
        </w:rPr>
        <w:t xml:space="preserve"> имкони ба қонунгузорон нақл намудан оид ба таъсирасонии буҷети пешниҳодшаванда  ва ҳамчунин имкони муқовимат бо ихтисороти хароҷоти иҷтимоии дар буҷети нав пешниҳодшавандро дод. </w:t>
      </w:r>
    </w:p>
    <w:p w:rsidR="00F76B23" w:rsidRPr="00737A15" w:rsidRDefault="00F76B23" w:rsidP="00F76B23">
      <w:pPr>
        <w:spacing w:line="287" w:lineRule="exact"/>
        <w:rPr>
          <w:sz w:val="20"/>
          <w:szCs w:val="20"/>
          <w:lang w:val="tg-Cyrl-TJ"/>
        </w:rPr>
      </w:pPr>
    </w:p>
    <w:p w:rsidR="00F76B23" w:rsidRPr="00F5067E" w:rsidRDefault="00F76B23" w:rsidP="00F76B23">
      <w:pPr>
        <w:rPr>
          <w:sz w:val="20"/>
          <w:szCs w:val="20"/>
          <w:lang w:val="tg-Cyrl-TJ"/>
        </w:rPr>
      </w:pPr>
      <w:r>
        <w:rPr>
          <w:rFonts w:eastAsia="Times New Roman"/>
          <w:b/>
          <w:bCs/>
          <w:sz w:val="28"/>
          <w:szCs w:val="28"/>
          <w:lang w:val="tg-Cyrl-TJ"/>
        </w:rPr>
        <w:t xml:space="preserve">Натиҷаҳо </w:t>
      </w:r>
    </w:p>
    <w:p w:rsidR="00F76B23" w:rsidRPr="00F5067E" w:rsidRDefault="00F76B23" w:rsidP="00F76B23">
      <w:pPr>
        <w:spacing w:line="326" w:lineRule="exact"/>
        <w:rPr>
          <w:sz w:val="20"/>
          <w:szCs w:val="20"/>
          <w:lang w:val="tg-Cyrl-TJ"/>
        </w:rPr>
      </w:pPr>
    </w:p>
    <w:p w:rsidR="00F76B23" w:rsidRPr="00072037" w:rsidRDefault="00F76B23" w:rsidP="00F76B23">
      <w:pPr>
        <w:spacing w:line="239" w:lineRule="auto"/>
        <w:ind w:right="100"/>
        <w:jc w:val="both"/>
        <w:rPr>
          <w:sz w:val="20"/>
          <w:szCs w:val="20"/>
          <w:lang w:val="tg-Cyrl-TJ"/>
        </w:rPr>
      </w:pPr>
      <w:r>
        <w:rPr>
          <w:rFonts w:eastAsia="Times New Roman"/>
          <w:sz w:val="24"/>
          <w:szCs w:val="24"/>
          <w:lang w:val="tg-Cyrl-TJ"/>
        </w:rPr>
        <w:t>Дар кори инъикоси таъсири буҷети соли 1998 ба бахши иҷтимоӣ талошҳои</w:t>
      </w:r>
      <w:r w:rsidRPr="00F5067E">
        <w:rPr>
          <w:rFonts w:eastAsia="Times New Roman"/>
          <w:sz w:val="24"/>
          <w:szCs w:val="24"/>
          <w:lang w:val="tg-Cyrl-TJ"/>
        </w:rPr>
        <w:t xml:space="preserve"> Adva </w:t>
      </w:r>
      <w:r>
        <w:rPr>
          <w:rFonts w:eastAsia="Times New Roman"/>
          <w:sz w:val="24"/>
          <w:szCs w:val="24"/>
          <w:lang w:val="tg-Cyrl-TJ"/>
        </w:rPr>
        <w:t xml:space="preserve"> хеле босамар буданд ва дар ташкили  хуби мубоҳисаҳои огоҳона оид ба ин масълаҳо ёрӣ расонданд. Буҷет дар муҳлати муқаррариаш то моҳи декабр қабул нашуд ва вазири корҳои хориҷӣ </w:t>
      </w:r>
      <w:r w:rsidRPr="009C6D43">
        <w:rPr>
          <w:rFonts w:eastAsia="Times New Roman"/>
          <w:sz w:val="24"/>
          <w:szCs w:val="24"/>
          <w:lang w:val="tg-Cyrl-TJ"/>
        </w:rPr>
        <w:t xml:space="preserve"> Дэйвид Леви</w:t>
      </w:r>
      <w:r>
        <w:rPr>
          <w:rFonts w:eastAsia="Times New Roman"/>
          <w:sz w:val="24"/>
          <w:szCs w:val="24"/>
          <w:lang w:val="tg-Cyrl-TJ"/>
        </w:rPr>
        <w:t>ро лозим омад ки бо муқовимат алайҳи ихтисороти пешниҳодшуда доир б</w:t>
      </w:r>
      <w:r w:rsidR="00656A4B">
        <w:rPr>
          <w:rFonts w:eastAsia="Times New Roman"/>
          <w:sz w:val="24"/>
          <w:szCs w:val="24"/>
          <w:lang w:val="tg-Cyrl-TJ"/>
        </w:rPr>
        <w:t>а хароҷоти иҷтимоӣ, розӣ</w:t>
      </w:r>
      <w:r>
        <w:rPr>
          <w:rFonts w:eastAsia="Times New Roman"/>
          <w:sz w:val="24"/>
          <w:szCs w:val="24"/>
          <w:lang w:val="tg-Cyrl-TJ"/>
        </w:rPr>
        <w:t xml:space="preserve"> шавад. Дар ниҳоят кор буҷет бо мухолифатҳои зиёде  қабул шуд, вале ба буҷети иҷтимоӣ се муқаррароти ҷиддӣ баргадонида шуданд: бастаи яклухти хидматрасониҳои тибб</w:t>
      </w:r>
      <w:r w:rsidR="004475D1">
        <w:rPr>
          <w:rFonts w:eastAsia="Times New Roman"/>
          <w:sz w:val="24"/>
          <w:szCs w:val="24"/>
          <w:lang w:val="tg-Cyrl-TJ"/>
        </w:rPr>
        <w:t>ӣ</w:t>
      </w:r>
      <w:r>
        <w:rPr>
          <w:rFonts w:eastAsia="Times New Roman"/>
          <w:sz w:val="24"/>
          <w:szCs w:val="24"/>
          <w:lang w:val="tg-Cyrl-TJ"/>
        </w:rPr>
        <w:t xml:space="preserve"> нигоҳ дошта шуд, ихтисори соатҳои ом</w:t>
      </w:r>
      <w:r w:rsidR="004475D1">
        <w:rPr>
          <w:rFonts w:eastAsia="Times New Roman"/>
          <w:sz w:val="24"/>
          <w:szCs w:val="24"/>
          <w:lang w:val="tg-Cyrl-TJ"/>
        </w:rPr>
        <w:t>ӯ</w:t>
      </w:r>
      <w:r>
        <w:rPr>
          <w:rFonts w:eastAsia="Times New Roman"/>
          <w:sz w:val="24"/>
          <w:szCs w:val="24"/>
          <w:lang w:val="tg-Cyrl-TJ"/>
        </w:rPr>
        <w:t>згорон ва барномаҳои давлатии дастгири</w:t>
      </w:r>
      <w:r w:rsidR="00656A4B">
        <w:rPr>
          <w:rFonts w:eastAsia="Times New Roman"/>
          <w:sz w:val="24"/>
          <w:szCs w:val="24"/>
          <w:lang w:val="tg-Cyrl-TJ"/>
        </w:rPr>
        <w:t>и</w:t>
      </w:r>
      <w:r>
        <w:rPr>
          <w:rFonts w:eastAsia="Times New Roman"/>
          <w:sz w:val="24"/>
          <w:szCs w:val="24"/>
          <w:lang w:val="tg-Cyrl-TJ"/>
        </w:rPr>
        <w:t xml:space="preserve"> манзил кам шуд, ва ихтисороти </w:t>
      </w:r>
      <w:r w:rsidR="004475D1">
        <w:rPr>
          <w:rFonts w:eastAsia="Times New Roman"/>
          <w:sz w:val="24"/>
          <w:szCs w:val="24"/>
          <w:lang w:val="tg-Cyrl-TJ"/>
        </w:rPr>
        <w:t>назаррас дар ҳаҷми кумакпулии кӯ</w:t>
      </w:r>
      <w:r>
        <w:rPr>
          <w:rFonts w:eastAsia="Times New Roman"/>
          <w:sz w:val="24"/>
          <w:szCs w:val="24"/>
          <w:lang w:val="tg-Cyrl-TJ"/>
        </w:rPr>
        <w:t xml:space="preserve">дакон ва пардохтҳои нафақавӣ лағв карда шуданд </w:t>
      </w:r>
    </w:p>
    <w:p w:rsidR="00F76B23" w:rsidRDefault="00F76B23" w:rsidP="00F76B23">
      <w:pPr>
        <w:spacing w:line="237" w:lineRule="auto"/>
        <w:ind w:right="20"/>
        <w:jc w:val="both"/>
        <w:rPr>
          <w:sz w:val="20"/>
          <w:szCs w:val="20"/>
          <w:lang w:val="tg-Cyrl-TJ"/>
        </w:rPr>
      </w:pPr>
      <w:r>
        <w:rPr>
          <w:rFonts w:eastAsia="Times New Roman"/>
          <w:sz w:val="24"/>
          <w:szCs w:val="24"/>
          <w:lang w:val="tg-Cyrl-TJ"/>
        </w:rPr>
        <w:t>Дар тамоми рафти  мубоҳисаҳо дар</w:t>
      </w:r>
      <w:r w:rsidRPr="00072037">
        <w:rPr>
          <w:rFonts w:eastAsia="Times New Roman"/>
          <w:sz w:val="24"/>
          <w:szCs w:val="24"/>
          <w:lang w:val="tg-Cyrl-TJ"/>
        </w:rPr>
        <w:t xml:space="preserve"> Кнессет, </w:t>
      </w:r>
      <w:r>
        <w:rPr>
          <w:rFonts w:eastAsia="Times New Roman"/>
          <w:sz w:val="24"/>
          <w:szCs w:val="24"/>
          <w:lang w:val="tg-Cyrl-TJ"/>
        </w:rPr>
        <w:t xml:space="preserve"> аъзои он зуд зуд ба  гузориш ва мулоҳизаҳои иттилоотии </w:t>
      </w:r>
      <w:r w:rsidRPr="00072037">
        <w:rPr>
          <w:rFonts w:eastAsia="Times New Roman"/>
          <w:sz w:val="24"/>
          <w:szCs w:val="24"/>
          <w:lang w:val="tg-Cyrl-TJ"/>
        </w:rPr>
        <w:t>Adva</w:t>
      </w:r>
      <w:r>
        <w:rPr>
          <w:rFonts w:eastAsia="Times New Roman"/>
          <w:sz w:val="24"/>
          <w:szCs w:val="24"/>
          <w:lang w:val="tg-Cyrl-TJ"/>
        </w:rPr>
        <w:t xml:space="preserve"> такя мекарданд</w:t>
      </w:r>
      <w:r w:rsidRPr="00072037">
        <w:rPr>
          <w:rFonts w:eastAsia="Times New Roman"/>
          <w:sz w:val="24"/>
          <w:szCs w:val="24"/>
          <w:lang w:val="tg-Cyrl-TJ"/>
        </w:rPr>
        <w:t>,</w:t>
      </w:r>
      <w:r>
        <w:rPr>
          <w:rFonts w:eastAsia="Times New Roman"/>
          <w:sz w:val="24"/>
          <w:szCs w:val="24"/>
          <w:lang w:val="tg-Cyrl-TJ"/>
        </w:rPr>
        <w:t xml:space="preserve"> андешаи мухолифин бошад дақиқан ба кори </w:t>
      </w:r>
      <w:r w:rsidRPr="00072037">
        <w:rPr>
          <w:rFonts w:eastAsia="Times New Roman"/>
          <w:sz w:val="24"/>
          <w:szCs w:val="24"/>
          <w:lang w:val="tg-Cyrl-TJ"/>
        </w:rPr>
        <w:t xml:space="preserve"> Adva</w:t>
      </w:r>
      <w:r>
        <w:rPr>
          <w:rFonts w:eastAsia="Times New Roman"/>
          <w:sz w:val="24"/>
          <w:szCs w:val="24"/>
          <w:lang w:val="tg-Cyrl-TJ"/>
        </w:rPr>
        <w:t xml:space="preserve"> равона мешуд. Дақиқан  ба ҳамин сурат рузноманигорон  ва роҳбарони ТҒҲ ҳангоми инъикоси мубоҳисаҳо дар роасонаҳо зуд –зуд ба маълумот аз гузоришҳои созмон ишора менамуданд </w:t>
      </w:r>
    </w:p>
    <w:p w:rsidR="00F76B23" w:rsidRDefault="00F76B23" w:rsidP="00F76B23">
      <w:pPr>
        <w:spacing w:line="237" w:lineRule="auto"/>
        <w:ind w:right="20"/>
        <w:jc w:val="both"/>
        <w:rPr>
          <w:sz w:val="20"/>
          <w:szCs w:val="20"/>
          <w:lang w:val="tg-Cyrl-TJ"/>
        </w:rPr>
      </w:pPr>
    </w:p>
    <w:p w:rsidR="00F76B23" w:rsidRPr="00FB6615" w:rsidRDefault="00F76B23" w:rsidP="00F76B23">
      <w:pPr>
        <w:spacing w:line="237" w:lineRule="auto"/>
        <w:ind w:right="20"/>
        <w:jc w:val="both"/>
        <w:rPr>
          <w:sz w:val="20"/>
          <w:szCs w:val="20"/>
          <w:lang w:val="tg-Cyrl-TJ"/>
        </w:rPr>
      </w:pPr>
      <w:r>
        <w:rPr>
          <w:rFonts w:eastAsia="Times New Roman"/>
          <w:b/>
          <w:bCs/>
          <w:sz w:val="28"/>
          <w:szCs w:val="28"/>
          <w:lang w:val="tg-Cyrl-TJ"/>
        </w:rPr>
        <w:t>Сабақҳо</w:t>
      </w:r>
    </w:p>
    <w:p w:rsidR="00F76B23" w:rsidRPr="00F76B23" w:rsidRDefault="00F76B23" w:rsidP="00F76B23">
      <w:pPr>
        <w:spacing w:line="316" w:lineRule="exact"/>
        <w:rPr>
          <w:sz w:val="20"/>
          <w:szCs w:val="20"/>
          <w:lang w:val="tg-Cyrl-TJ"/>
        </w:rPr>
      </w:pPr>
    </w:p>
    <w:p w:rsidR="00F76B23" w:rsidRPr="00F76B23" w:rsidRDefault="00F76B23" w:rsidP="00F76B23">
      <w:pPr>
        <w:rPr>
          <w:sz w:val="20"/>
          <w:szCs w:val="20"/>
          <w:lang w:val="tg-Cyrl-TJ"/>
        </w:rPr>
      </w:pPr>
      <w:r>
        <w:rPr>
          <w:rFonts w:eastAsia="Times New Roman"/>
          <w:sz w:val="24"/>
          <w:szCs w:val="24"/>
          <w:lang w:val="tg-Cyrl-TJ"/>
        </w:rPr>
        <w:t>Баъзе ҷанбаҳои калиди кори босамари</w:t>
      </w:r>
      <w:r w:rsidRPr="00F76B23">
        <w:rPr>
          <w:rFonts w:eastAsia="Times New Roman"/>
          <w:sz w:val="24"/>
          <w:szCs w:val="24"/>
          <w:lang w:val="tg-Cyrl-TJ"/>
        </w:rPr>
        <w:t xml:space="preserve"> Adva</w:t>
      </w:r>
      <w:r>
        <w:rPr>
          <w:rFonts w:eastAsia="Times New Roman"/>
          <w:sz w:val="24"/>
          <w:szCs w:val="24"/>
          <w:lang w:val="tg-Cyrl-TJ"/>
        </w:rPr>
        <w:t xml:space="preserve"> инҳоанд</w:t>
      </w:r>
      <w:r w:rsidRPr="00F76B23">
        <w:rPr>
          <w:rFonts w:eastAsia="Times New Roman"/>
          <w:sz w:val="24"/>
          <w:szCs w:val="24"/>
          <w:lang w:val="tg-Cyrl-TJ"/>
        </w:rPr>
        <w:t xml:space="preserve"> :</w:t>
      </w:r>
    </w:p>
    <w:p w:rsidR="00F76B23" w:rsidRPr="00F76B23" w:rsidRDefault="00F76B23" w:rsidP="00F76B23">
      <w:pPr>
        <w:spacing w:line="286" w:lineRule="exact"/>
        <w:rPr>
          <w:sz w:val="20"/>
          <w:szCs w:val="20"/>
          <w:lang w:val="tg-Cyrl-TJ"/>
        </w:rPr>
      </w:pPr>
    </w:p>
    <w:p w:rsidR="00F76B23" w:rsidRPr="00FB6615" w:rsidRDefault="00F76B23" w:rsidP="00F76B23">
      <w:pPr>
        <w:numPr>
          <w:ilvl w:val="0"/>
          <w:numId w:val="5"/>
        </w:numPr>
        <w:tabs>
          <w:tab w:val="left" w:pos="360"/>
        </w:tabs>
        <w:spacing w:line="250" w:lineRule="auto"/>
        <w:ind w:left="360" w:right="80" w:hanging="358"/>
        <w:jc w:val="both"/>
        <w:rPr>
          <w:rFonts w:ascii="Symbol" w:eastAsia="Symbol" w:hAnsi="Symbol" w:cs="Symbol"/>
          <w:sz w:val="15"/>
          <w:szCs w:val="15"/>
        </w:rPr>
      </w:pPr>
      <w:r>
        <w:rPr>
          <w:rFonts w:eastAsia="Times New Roman"/>
          <w:i/>
          <w:iCs/>
          <w:sz w:val="23"/>
          <w:szCs w:val="23"/>
          <w:lang w:val="tg-Cyrl-TJ"/>
        </w:rPr>
        <w:t>Ба раванд дар марҳилаҳои аввал ворид шудан.</w:t>
      </w:r>
    </w:p>
    <w:p w:rsidR="00F76B23" w:rsidRPr="00FB2940" w:rsidRDefault="00F76B23" w:rsidP="00F76B23">
      <w:pPr>
        <w:tabs>
          <w:tab w:val="left" w:pos="360"/>
        </w:tabs>
        <w:spacing w:line="250" w:lineRule="auto"/>
        <w:ind w:left="360" w:right="80"/>
        <w:jc w:val="both"/>
        <w:rPr>
          <w:rFonts w:ascii="Symbol" w:eastAsia="Symbol" w:hAnsi="Symbol" w:cs="Symbol"/>
          <w:sz w:val="15"/>
          <w:szCs w:val="15"/>
          <w:lang w:val="tg-Cyrl-TJ"/>
        </w:rPr>
      </w:pPr>
      <w:r w:rsidRPr="00F131C1">
        <w:rPr>
          <w:rFonts w:eastAsia="Times New Roman"/>
          <w:sz w:val="23"/>
          <w:szCs w:val="23"/>
        </w:rPr>
        <w:lastRenderedPageBreak/>
        <w:t xml:space="preserve"> </w:t>
      </w:r>
      <w:r>
        <w:rPr>
          <w:rFonts w:eastAsia="Times New Roman"/>
          <w:sz w:val="23"/>
          <w:szCs w:val="23"/>
          <w:lang w:val="tg-Cyrl-TJ"/>
        </w:rPr>
        <w:t>Азбаски  дар раванди мазкур қабл аз таҳияи фарзияи ниҳоӣ ҷалб шуда буд</w:t>
      </w:r>
      <w:r w:rsidRPr="00F131C1">
        <w:rPr>
          <w:rFonts w:eastAsia="Times New Roman"/>
          <w:sz w:val="23"/>
          <w:szCs w:val="23"/>
        </w:rPr>
        <w:t xml:space="preserve">, </w:t>
      </w:r>
      <w:proofErr w:type="spellStart"/>
      <w:r w:rsidRPr="009E38CB">
        <w:rPr>
          <w:rFonts w:eastAsia="Times New Roman"/>
          <w:sz w:val="23"/>
          <w:szCs w:val="23"/>
          <w:lang w:val="en-US"/>
        </w:rPr>
        <w:t>Adva</w:t>
      </w:r>
      <w:proofErr w:type="spellEnd"/>
      <w:r w:rsidRPr="00F131C1">
        <w:rPr>
          <w:rFonts w:eastAsia="Times New Roman"/>
          <w:sz w:val="23"/>
          <w:szCs w:val="23"/>
        </w:rPr>
        <w:t xml:space="preserve"> </w:t>
      </w:r>
      <w:r>
        <w:rPr>
          <w:rFonts w:eastAsia="Times New Roman"/>
          <w:sz w:val="23"/>
          <w:szCs w:val="23"/>
          <w:lang w:val="tg-Cyrl-TJ"/>
        </w:rPr>
        <w:t>мавқеи худро дар мубоҳисаҳо устувор намуд. Ҳангоме ки ихтисорот</w:t>
      </w:r>
      <w:r w:rsidR="004475D1">
        <w:rPr>
          <w:rFonts w:eastAsia="Times New Roman"/>
          <w:sz w:val="23"/>
          <w:szCs w:val="23"/>
          <w:lang w:val="tg-Cyrl-TJ"/>
        </w:rPr>
        <w:t>и</w:t>
      </w:r>
      <w:r>
        <w:rPr>
          <w:rFonts w:eastAsia="Times New Roman"/>
          <w:sz w:val="23"/>
          <w:szCs w:val="23"/>
          <w:lang w:val="tg-Cyrl-TJ"/>
        </w:rPr>
        <w:t xml:space="preserve"> хароҷоти иҷтимоӣ ҳануз дар марҳилаи эҳтимолият буданд</w:t>
      </w:r>
      <w:r w:rsidRPr="004D4DB7">
        <w:rPr>
          <w:rFonts w:eastAsia="Times New Roman"/>
          <w:sz w:val="23"/>
          <w:szCs w:val="23"/>
          <w:lang w:val="tg-Cyrl-TJ"/>
        </w:rPr>
        <w:t xml:space="preserve"> </w:t>
      </w:r>
      <w:r>
        <w:rPr>
          <w:rFonts w:eastAsia="Times New Roman"/>
          <w:sz w:val="23"/>
          <w:szCs w:val="23"/>
          <w:lang w:val="tg-Cyrl-TJ"/>
        </w:rPr>
        <w:t>ва аз ҷониби хидматчиёни давлатӣ баррасӣ мешуданд</w:t>
      </w:r>
      <w:r w:rsidRPr="004D4DB7">
        <w:rPr>
          <w:rFonts w:eastAsia="Times New Roman"/>
          <w:sz w:val="23"/>
          <w:szCs w:val="23"/>
          <w:lang w:val="tg-Cyrl-TJ"/>
        </w:rPr>
        <w:t xml:space="preserve">, Adva </w:t>
      </w:r>
      <w:r>
        <w:rPr>
          <w:rFonts w:eastAsia="Times New Roman"/>
          <w:sz w:val="23"/>
          <w:szCs w:val="23"/>
          <w:lang w:val="tg-Cyrl-TJ"/>
        </w:rPr>
        <w:t>аввалин шуда, бо нашри гузориш, масъаларо ба миён гузошт, ки дар он далелу бурҳон ба нафъи ҳимояи буҷети иҷтимоӣ пешниҳод мешуд. Ҳузури барвақтӣ барои дарёфти лаҳзаи муносиб</w:t>
      </w:r>
      <w:r w:rsidRPr="00FB2940">
        <w:rPr>
          <w:rFonts w:eastAsia="Times New Roman"/>
          <w:sz w:val="23"/>
          <w:szCs w:val="23"/>
          <w:lang w:val="tg-Cyrl-TJ"/>
        </w:rPr>
        <w:t xml:space="preserve"> </w:t>
      </w:r>
      <w:r>
        <w:rPr>
          <w:rFonts w:eastAsia="Times New Roman"/>
          <w:sz w:val="23"/>
          <w:szCs w:val="23"/>
          <w:lang w:val="tg-Cyrl-TJ"/>
        </w:rPr>
        <w:t xml:space="preserve"> ва ташаккули таваҷҷуҳи фаъол ба масъалаи буҷет дар ҷомеаи шаҳрвандӣ мусоидат намуд.  </w:t>
      </w:r>
      <w:r w:rsidRPr="00FB2940">
        <w:rPr>
          <w:rFonts w:eastAsia="Times New Roman"/>
          <w:sz w:val="23"/>
          <w:szCs w:val="23"/>
          <w:lang w:val="tg-Cyrl-TJ"/>
        </w:rPr>
        <w:t xml:space="preserve">  </w:t>
      </w:r>
    </w:p>
    <w:p w:rsidR="00F76B23" w:rsidRPr="00FB2940" w:rsidRDefault="00F76B23" w:rsidP="00F76B23">
      <w:pPr>
        <w:spacing w:line="278" w:lineRule="exact"/>
        <w:jc w:val="both"/>
        <w:rPr>
          <w:rFonts w:ascii="Symbol" w:eastAsia="Symbol" w:hAnsi="Symbol" w:cs="Symbol"/>
          <w:sz w:val="15"/>
          <w:szCs w:val="15"/>
          <w:lang w:val="tg-Cyrl-TJ"/>
        </w:rPr>
      </w:pPr>
    </w:p>
    <w:p w:rsidR="005B4D38" w:rsidRDefault="00F76B23" w:rsidP="005B4D38">
      <w:pPr>
        <w:numPr>
          <w:ilvl w:val="0"/>
          <w:numId w:val="5"/>
        </w:numPr>
        <w:tabs>
          <w:tab w:val="left" w:pos="360"/>
        </w:tabs>
        <w:spacing w:line="238" w:lineRule="auto"/>
        <w:ind w:left="360" w:right="85" w:hanging="358"/>
        <w:jc w:val="both"/>
        <w:rPr>
          <w:rFonts w:ascii="Symbol" w:eastAsia="Symbol" w:hAnsi="Symbol" w:cs="Symbol"/>
          <w:sz w:val="16"/>
          <w:szCs w:val="16"/>
          <w:lang w:val="tg-Cyrl-TJ"/>
        </w:rPr>
      </w:pPr>
      <w:r>
        <w:rPr>
          <w:rFonts w:eastAsia="Times New Roman"/>
          <w:i/>
          <w:iCs/>
          <w:sz w:val="24"/>
          <w:szCs w:val="24"/>
          <w:lang w:val="tg-Cyrl-TJ"/>
        </w:rPr>
        <w:t>Робитаҳои босамар</w:t>
      </w:r>
      <w:r w:rsidRPr="00F5067E">
        <w:rPr>
          <w:rFonts w:eastAsia="Times New Roman"/>
          <w:i/>
          <w:iCs/>
          <w:sz w:val="24"/>
          <w:szCs w:val="24"/>
          <w:lang w:val="tg-Cyrl-TJ"/>
        </w:rPr>
        <w:t xml:space="preserve">. </w:t>
      </w:r>
      <w:r w:rsidRPr="005B4D38">
        <w:rPr>
          <w:rFonts w:eastAsia="Times New Roman"/>
          <w:iCs/>
          <w:sz w:val="24"/>
          <w:szCs w:val="24"/>
          <w:lang w:val="tg-Cyrl-TJ"/>
        </w:rPr>
        <w:t>Ҳануз аз оғози кор</w:t>
      </w:r>
      <w:r w:rsidRPr="00F5067E">
        <w:rPr>
          <w:rFonts w:eastAsia="Times New Roman"/>
          <w:sz w:val="24"/>
          <w:szCs w:val="24"/>
          <w:lang w:val="tg-Cyrl-TJ"/>
        </w:rPr>
        <w:t xml:space="preserve"> Adva </w:t>
      </w:r>
      <w:r>
        <w:rPr>
          <w:rFonts w:eastAsia="Times New Roman"/>
          <w:sz w:val="24"/>
          <w:szCs w:val="24"/>
          <w:lang w:val="tg-Cyrl-TJ"/>
        </w:rPr>
        <w:t xml:space="preserve"> ба раванди мубоҳисаҳо доираи васеи созмонҳоеро,  ки гуруҳи онҳо метавонист зери таъсир</w:t>
      </w:r>
      <w:r w:rsidR="005B4D38">
        <w:rPr>
          <w:rFonts w:eastAsia="Times New Roman"/>
          <w:sz w:val="24"/>
          <w:szCs w:val="24"/>
          <w:lang w:val="tg-Cyrl-TJ"/>
        </w:rPr>
        <w:t>и</w:t>
      </w:r>
      <w:r>
        <w:rPr>
          <w:rFonts w:eastAsia="Times New Roman"/>
          <w:sz w:val="24"/>
          <w:szCs w:val="24"/>
          <w:lang w:val="tg-Cyrl-TJ"/>
        </w:rPr>
        <w:t xml:space="preserve"> ин тасмимҳ</w:t>
      </w:r>
      <w:r w:rsidR="005B4D38">
        <w:rPr>
          <w:rFonts w:eastAsia="Times New Roman"/>
          <w:sz w:val="24"/>
          <w:szCs w:val="24"/>
          <w:lang w:val="tg-Cyrl-TJ"/>
        </w:rPr>
        <w:t>ои буҷет бимонад, ҷалб намуд. Аз</w:t>
      </w:r>
      <w:r>
        <w:rPr>
          <w:rFonts w:eastAsia="Times New Roman"/>
          <w:sz w:val="24"/>
          <w:szCs w:val="24"/>
          <w:lang w:val="tg-Cyrl-TJ"/>
        </w:rPr>
        <w:t xml:space="preserve"> тариқи м</w:t>
      </w:r>
      <w:r w:rsidR="00656A4B">
        <w:rPr>
          <w:rFonts w:eastAsia="Times New Roman"/>
          <w:sz w:val="24"/>
          <w:szCs w:val="24"/>
          <w:lang w:val="tg-Cyrl-TJ"/>
        </w:rPr>
        <w:t>улоқотҳо ва нишастҳои иттилоотӣ</w:t>
      </w:r>
      <w:r w:rsidRPr="00BC3637">
        <w:rPr>
          <w:rFonts w:eastAsia="Times New Roman"/>
          <w:sz w:val="24"/>
          <w:szCs w:val="24"/>
          <w:lang w:val="tg-Cyrl-TJ"/>
        </w:rPr>
        <w:t xml:space="preserve">, Adva </w:t>
      </w:r>
      <w:r>
        <w:rPr>
          <w:rFonts w:eastAsia="Times New Roman"/>
          <w:sz w:val="24"/>
          <w:szCs w:val="24"/>
          <w:lang w:val="tg-Cyrl-TJ"/>
        </w:rPr>
        <w:t xml:space="preserve"> сари масъалаи баланд бурдани огоҳӣ миёни ТҒҲ, сохтани барномаи муштарак ва тақдими мавқеи ягона бо хукумат,  кор кард</w:t>
      </w:r>
      <w:r w:rsidR="005B4D38">
        <w:rPr>
          <w:rFonts w:eastAsia="Times New Roman"/>
          <w:sz w:val="24"/>
          <w:szCs w:val="24"/>
          <w:lang w:val="tg-Cyrl-TJ"/>
        </w:rPr>
        <w:t>.</w:t>
      </w:r>
      <w:r>
        <w:rPr>
          <w:rFonts w:eastAsia="Times New Roman"/>
          <w:sz w:val="24"/>
          <w:szCs w:val="24"/>
          <w:lang w:val="tg-Cyrl-TJ"/>
        </w:rPr>
        <w:t xml:space="preserve"> </w:t>
      </w:r>
      <w:r w:rsidRPr="00BC3637">
        <w:rPr>
          <w:rFonts w:eastAsia="Times New Roman"/>
          <w:sz w:val="24"/>
          <w:szCs w:val="24"/>
          <w:lang w:val="tg-Cyrl-TJ"/>
        </w:rPr>
        <w:t xml:space="preserve"> </w:t>
      </w:r>
    </w:p>
    <w:p w:rsidR="005B4D38" w:rsidRDefault="00F76B23" w:rsidP="005B4D38">
      <w:pPr>
        <w:numPr>
          <w:ilvl w:val="0"/>
          <w:numId w:val="5"/>
        </w:numPr>
        <w:tabs>
          <w:tab w:val="left" w:pos="360"/>
        </w:tabs>
        <w:spacing w:line="238" w:lineRule="auto"/>
        <w:ind w:left="360" w:right="85" w:hanging="358"/>
        <w:jc w:val="both"/>
        <w:rPr>
          <w:rFonts w:ascii="Symbol" w:eastAsia="Symbol" w:hAnsi="Symbol" w:cs="Symbol"/>
          <w:sz w:val="16"/>
          <w:szCs w:val="16"/>
          <w:lang w:val="tg-Cyrl-TJ"/>
        </w:rPr>
      </w:pPr>
      <w:r w:rsidRPr="005B4D38">
        <w:rPr>
          <w:rFonts w:eastAsia="Times New Roman"/>
          <w:i/>
          <w:iCs/>
          <w:sz w:val="24"/>
          <w:szCs w:val="24"/>
          <w:lang w:val="tg-Cyrl-TJ"/>
        </w:rPr>
        <w:t xml:space="preserve">Паҳн намудани иттилоот.   </w:t>
      </w:r>
      <w:r w:rsidRPr="005B4D38">
        <w:rPr>
          <w:rFonts w:eastAsia="Times New Roman"/>
          <w:sz w:val="24"/>
          <w:szCs w:val="24"/>
          <w:lang w:val="tg-Cyrl-TJ"/>
        </w:rPr>
        <w:t xml:space="preserve">Adva иттилоте </w:t>
      </w:r>
      <w:r w:rsidR="005B4D38" w:rsidRPr="005B4D38">
        <w:rPr>
          <w:rFonts w:eastAsia="Times New Roman"/>
          <w:sz w:val="24"/>
          <w:szCs w:val="24"/>
          <w:lang w:val="tg-Cyrl-TJ"/>
        </w:rPr>
        <w:t>омода</w:t>
      </w:r>
      <w:r w:rsidRPr="005B4D38">
        <w:rPr>
          <w:rFonts w:eastAsia="Times New Roman"/>
          <w:sz w:val="24"/>
          <w:szCs w:val="24"/>
          <w:lang w:val="tg-Cyrl-TJ"/>
        </w:rPr>
        <w:t xml:space="preserve"> намуд, ки ҳам сар</w:t>
      </w:r>
      <w:r w:rsidR="005B4D38" w:rsidRPr="005B4D38">
        <w:rPr>
          <w:rFonts w:eastAsia="Times New Roman"/>
          <w:sz w:val="24"/>
          <w:szCs w:val="24"/>
          <w:lang w:val="tg-Cyrl-TJ"/>
        </w:rPr>
        <w:t>и</w:t>
      </w:r>
      <w:r w:rsidRPr="005B4D38">
        <w:rPr>
          <w:rFonts w:eastAsia="Times New Roman"/>
          <w:sz w:val="24"/>
          <w:szCs w:val="24"/>
          <w:lang w:val="tg-Cyrl-TJ"/>
        </w:rPr>
        <w:t>в</w:t>
      </w:r>
      <w:r w:rsidR="005B4D38" w:rsidRPr="005B4D38">
        <w:rPr>
          <w:rFonts w:eastAsia="Times New Roman"/>
          <w:sz w:val="24"/>
          <w:szCs w:val="24"/>
          <w:lang w:val="tg-Cyrl-TJ"/>
        </w:rPr>
        <w:t>а</w:t>
      </w:r>
      <w:r w:rsidRPr="005B4D38">
        <w:rPr>
          <w:rFonts w:eastAsia="Times New Roman"/>
          <w:sz w:val="24"/>
          <w:szCs w:val="24"/>
          <w:lang w:val="tg-Cyrl-TJ"/>
        </w:rPr>
        <w:t>қтӣ ва  ҳам муфид буд</w:t>
      </w:r>
      <w:r w:rsidR="005B4D38" w:rsidRPr="005B4D38">
        <w:rPr>
          <w:rFonts w:eastAsia="Times New Roman"/>
          <w:sz w:val="24"/>
          <w:szCs w:val="24"/>
          <w:lang w:val="tg-Cyrl-TJ"/>
        </w:rPr>
        <w:t>,</w:t>
      </w:r>
      <w:r w:rsidRPr="005B4D38">
        <w:rPr>
          <w:rFonts w:eastAsia="Times New Roman"/>
          <w:sz w:val="24"/>
          <w:szCs w:val="24"/>
          <w:lang w:val="tg-Cyrl-TJ"/>
        </w:rPr>
        <w:t xml:space="preserve"> </w:t>
      </w:r>
      <w:r w:rsidR="005B4D38" w:rsidRPr="005B4D38">
        <w:rPr>
          <w:rFonts w:eastAsia="Times New Roman"/>
          <w:sz w:val="24"/>
          <w:szCs w:val="24"/>
          <w:lang w:val="tg-Cyrl-TJ"/>
        </w:rPr>
        <w:t>ҳ</w:t>
      </w:r>
      <w:r w:rsidRPr="005B4D38">
        <w:rPr>
          <w:rFonts w:eastAsia="Times New Roman"/>
          <w:sz w:val="24"/>
          <w:szCs w:val="24"/>
          <w:lang w:val="tg-Cyrl-TJ"/>
        </w:rPr>
        <w:t>амчунин мухотабони хешро дуруст интих</w:t>
      </w:r>
      <w:r w:rsidR="005B4D38" w:rsidRPr="005B4D38">
        <w:rPr>
          <w:rFonts w:eastAsia="Times New Roman"/>
          <w:sz w:val="24"/>
          <w:szCs w:val="24"/>
          <w:lang w:val="tg-Cyrl-TJ"/>
        </w:rPr>
        <w:t>об намуд. Гузоришиҳо сермуҳтаво</w:t>
      </w:r>
      <w:r w:rsidRPr="005B4D38">
        <w:rPr>
          <w:rFonts w:eastAsia="Times New Roman"/>
          <w:sz w:val="24"/>
          <w:szCs w:val="24"/>
          <w:lang w:val="tg-Cyrl-TJ"/>
        </w:rPr>
        <w:t>, амиқ ва муъҷаз, ёддоштҳои  иттилотии зуд “маҳулшаванда” барои доираи васеи ТҒҲ,</w:t>
      </w:r>
      <w:r w:rsidR="005B4D38" w:rsidRPr="005B4D38">
        <w:rPr>
          <w:rFonts w:eastAsia="Times New Roman"/>
          <w:sz w:val="24"/>
          <w:szCs w:val="24"/>
          <w:lang w:val="tg-Cyrl-TJ"/>
        </w:rPr>
        <w:t xml:space="preserve"> </w:t>
      </w:r>
      <w:r w:rsidRPr="005B4D38">
        <w:rPr>
          <w:rFonts w:eastAsia="Times New Roman"/>
          <w:sz w:val="24"/>
          <w:szCs w:val="24"/>
          <w:lang w:val="tg-Cyrl-TJ"/>
        </w:rPr>
        <w:t xml:space="preserve">қонунгузорон, мансабдорони вазорати тандурустӣ ва дигар </w:t>
      </w:r>
      <w:r w:rsidR="005B4D38" w:rsidRPr="005B4D38">
        <w:rPr>
          <w:rFonts w:eastAsia="Times New Roman"/>
          <w:sz w:val="24"/>
          <w:szCs w:val="24"/>
          <w:lang w:val="tg-Cyrl-TJ"/>
        </w:rPr>
        <w:t>ҷонибҳои</w:t>
      </w:r>
      <w:r w:rsidRPr="005B4D38">
        <w:rPr>
          <w:rFonts w:eastAsia="Times New Roman"/>
          <w:sz w:val="24"/>
          <w:szCs w:val="24"/>
          <w:lang w:val="tg-Cyrl-TJ"/>
        </w:rPr>
        <w:t xml:space="preserve"> калидӣ равона шуда буданд. Илова бар ин, гузоришҳо дар расонаҳои мухталиф дарҷ мешуданд</w:t>
      </w:r>
      <w:r w:rsidR="005B4D38" w:rsidRPr="005B4D38">
        <w:rPr>
          <w:rFonts w:eastAsia="Times New Roman"/>
          <w:sz w:val="24"/>
          <w:szCs w:val="24"/>
          <w:lang w:val="tg-Cyrl-TJ"/>
        </w:rPr>
        <w:t>.</w:t>
      </w:r>
      <w:r w:rsidRPr="005B4D38">
        <w:rPr>
          <w:rFonts w:eastAsia="Times New Roman"/>
          <w:sz w:val="24"/>
          <w:szCs w:val="24"/>
          <w:lang w:val="tg-Cyrl-TJ"/>
        </w:rPr>
        <w:t xml:space="preserve"> </w:t>
      </w:r>
    </w:p>
    <w:p w:rsidR="00F76B23" w:rsidRPr="005B4D38" w:rsidRDefault="005B4D38" w:rsidP="005B4D38">
      <w:pPr>
        <w:numPr>
          <w:ilvl w:val="0"/>
          <w:numId w:val="5"/>
        </w:numPr>
        <w:tabs>
          <w:tab w:val="left" w:pos="360"/>
        </w:tabs>
        <w:spacing w:line="238" w:lineRule="auto"/>
        <w:ind w:left="360" w:right="85" w:hanging="358"/>
        <w:jc w:val="both"/>
        <w:rPr>
          <w:rFonts w:ascii="Symbol" w:eastAsia="Symbol" w:hAnsi="Symbol" w:cs="Symbol"/>
          <w:sz w:val="16"/>
          <w:szCs w:val="16"/>
          <w:lang w:val="tg-Cyrl-TJ"/>
        </w:rPr>
      </w:pPr>
      <w:r w:rsidRPr="005B4D38">
        <w:rPr>
          <w:rFonts w:eastAsia="Times New Roman"/>
          <w:i/>
          <w:iCs/>
          <w:sz w:val="24"/>
          <w:szCs w:val="24"/>
          <w:lang w:val="tg-Cyrl-TJ"/>
        </w:rPr>
        <w:t>Иртиботи ғояи</w:t>
      </w:r>
      <w:r w:rsidR="00F76B23" w:rsidRPr="005B4D38">
        <w:rPr>
          <w:rFonts w:eastAsia="Times New Roman"/>
          <w:i/>
          <w:iCs/>
          <w:sz w:val="24"/>
          <w:szCs w:val="24"/>
          <w:lang w:val="tg-Cyrl-TJ"/>
        </w:rPr>
        <w:t xml:space="preserve"> асосӣ</w:t>
      </w:r>
      <w:r w:rsidR="00F76B23" w:rsidRPr="005B4D38">
        <w:rPr>
          <w:rFonts w:eastAsia="Times New Roman"/>
          <w:sz w:val="24"/>
          <w:szCs w:val="24"/>
          <w:lang w:val="tg-Cyrl-TJ"/>
        </w:rPr>
        <w:t xml:space="preserve">. Adva барои фарогирии мухотабони худ аз роҳҳои гуногун истифода намуд ва даъваташ шунида шуд. Ба ғайр аз интишори маъмулии иттилоот шарҳи минбаъдаро тавассути вохуриҳо, нишастҳои матбуотӣ, баромадҳои </w:t>
      </w:r>
      <w:r w:rsidR="00E63C48">
        <w:rPr>
          <w:rFonts w:eastAsia="Times New Roman"/>
          <w:sz w:val="24"/>
          <w:szCs w:val="24"/>
          <w:lang w:val="tg-Cyrl-TJ"/>
        </w:rPr>
        <w:t>асоснок</w:t>
      </w:r>
      <w:r w:rsidR="00F76B23" w:rsidRPr="005B4D38">
        <w:rPr>
          <w:rFonts w:eastAsia="Times New Roman"/>
          <w:sz w:val="24"/>
          <w:szCs w:val="24"/>
          <w:lang w:val="tg-Cyrl-TJ"/>
        </w:rPr>
        <w:t xml:space="preserve"> дар маҷлисҳои кумитаҳои Кнессет ва ҳамчунин дар рафти мубоҳисаҳои буҷетӣ бо мансабдорони давлат</w:t>
      </w:r>
      <w:r w:rsidR="00E63C48">
        <w:rPr>
          <w:rFonts w:eastAsia="Times New Roman"/>
          <w:sz w:val="24"/>
          <w:szCs w:val="24"/>
          <w:lang w:val="tg-Cyrl-TJ"/>
        </w:rPr>
        <w:t>ӣ</w:t>
      </w:r>
      <w:r w:rsidR="00F76B23" w:rsidRPr="005B4D38">
        <w:rPr>
          <w:rFonts w:eastAsia="Times New Roman"/>
          <w:sz w:val="24"/>
          <w:szCs w:val="24"/>
          <w:lang w:val="tg-Cyrl-TJ"/>
        </w:rPr>
        <w:t xml:space="preserve"> ва аҳли</w:t>
      </w:r>
      <w:r>
        <w:rPr>
          <w:rFonts w:eastAsia="Times New Roman"/>
          <w:sz w:val="24"/>
          <w:szCs w:val="24"/>
          <w:lang w:val="tg-Cyrl-TJ"/>
        </w:rPr>
        <w:t xml:space="preserve"> </w:t>
      </w:r>
      <w:r w:rsidR="00F76B23" w:rsidRPr="005B4D38">
        <w:rPr>
          <w:rFonts w:eastAsia="Times New Roman"/>
          <w:sz w:val="24"/>
          <w:szCs w:val="24"/>
          <w:lang w:val="tg-Cyrl-TJ"/>
        </w:rPr>
        <w:t xml:space="preserve">ТҒҲ идома дод. Далели он ки  Adva аз номи худ ва ҳам аз номи  </w:t>
      </w:r>
      <w:r w:rsidR="00E63C48">
        <w:rPr>
          <w:rFonts w:eastAsia="Times New Roman"/>
          <w:sz w:val="24"/>
          <w:szCs w:val="24"/>
          <w:lang w:val="tg-Cyrl-TJ"/>
        </w:rPr>
        <w:t>иттиҳодия</w:t>
      </w:r>
      <w:r w:rsidR="00F76B23" w:rsidRPr="005B4D38">
        <w:rPr>
          <w:rFonts w:eastAsia="Times New Roman"/>
          <w:sz w:val="24"/>
          <w:szCs w:val="24"/>
          <w:lang w:val="tg-Cyrl-TJ"/>
        </w:rPr>
        <w:t xml:space="preserve"> мегуфт  боиси  қонунӣ гардидани мавқеи ӯ мешуд</w:t>
      </w:r>
      <w:r w:rsidR="00E63C48">
        <w:rPr>
          <w:rFonts w:eastAsia="Times New Roman"/>
          <w:sz w:val="24"/>
          <w:szCs w:val="24"/>
          <w:lang w:val="tg-Cyrl-TJ"/>
        </w:rPr>
        <w:t>.</w:t>
      </w:r>
      <w:r w:rsidR="00F76B23" w:rsidRPr="005B4D38">
        <w:rPr>
          <w:rFonts w:eastAsia="Times New Roman"/>
          <w:sz w:val="24"/>
          <w:szCs w:val="24"/>
          <w:lang w:val="tg-Cyrl-TJ"/>
        </w:rPr>
        <w:t xml:space="preserve"> </w:t>
      </w:r>
    </w:p>
    <w:p w:rsidR="00F76B23" w:rsidRPr="00B344ED" w:rsidRDefault="00F76B23" w:rsidP="00F76B23">
      <w:pPr>
        <w:numPr>
          <w:ilvl w:val="0"/>
          <w:numId w:val="6"/>
        </w:numPr>
        <w:tabs>
          <w:tab w:val="left" w:pos="360"/>
        </w:tabs>
        <w:spacing w:line="238" w:lineRule="auto"/>
        <w:ind w:left="360" w:right="-5" w:hanging="358"/>
        <w:jc w:val="both"/>
        <w:rPr>
          <w:rFonts w:ascii="Symbol" w:eastAsia="Symbol" w:hAnsi="Symbol" w:cs="Symbol"/>
          <w:sz w:val="16"/>
          <w:szCs w:val="16"/>
          <w:lang w:val="tg-Cyrl-TJ"/>
        </w:rPr>
      </w:pPr>
      <w:r>
        <w:rPr>
          <w:rFonts w:eastAsia="Times New Roman"/>
          <w:i/>
          <w:iCs/>
          <w:sz w:val="24"/>
          <w:szCs w:val="24"/>
          <w:lang w:val="tg-Cyrl-TJ"/>
        </w:rPr>
        <w:t>Дахолати мустақил ва объективӣ</w:t>
      </w:r>
      <w:r>
        <w:rPr>
          <w:rFonts w:ascii="Symbol" w:eastAsia="Symbol" w:hAnsi="Symbol" w:cs="Symbol"/>
          <w:sz w:val="16"/>
          <w:szCs w:val="16"/>
          <w:lang w:val="tg-Cyrl-TJ"/>
        </w:rPr>
        <w:t></w:t>
      </w:r>
      <w:r w:rsidRPr="0000683F">
        <w:rPr>
          <w:rFonts w:eastAsia="Times New Roman"/>
          <w:i/>
          <w:iCs/>
          <w:sz w:val="24"/>
          <w:szCs w:val="24"/>
          <w:lang w:val="tg-Cyrl-TJ"/>
        </w:rPr>
        <w:t xml:space="preserve"> </w:t>
      </w:r>
      <w:r w:rsidRPr="0000683F">
        <w:rPr>
          <w:rFonts w:eastAsia="Times New Roman"/>
          <w:sz w:val="24"/>
          <w:szCs w:val="24"/>
          <w:lang w:val="tg-Cyrl-TJ"/>
        </w:rPr>
        <w:t>Adva</w:t>
      </w:r>
      <w:r>
        <w:rPr>
          <w:rFonts w:eastAsia="Times New Roman"/>
          <w:sz w:val="24"/>
          <w:szCs w:val="24"/>
          <w:lang w:val="tg-Cyrl-TJ"/>
        </w:rPr>
        <w:t xml:space="preserve"> </w:t>
      </w:r>
      <w:r w:rsidRPr="0000683F">
        <w:rPr>
          <w:rFonts w:eastAsia="Times New Roman"/>
          <w:sz w:val="24"/>
          <w:szCs w:val="24"/>
          <w:lang w:val="tg-Cyrl-TJ"/>
        </w:rPr>
        <w:t>параметр</w:t>
      </w:r>
      <w:r>
        <w:rPr>
          <w:rFonts w:eastAsia="Times New Roman"/>
          <w:sz w:val="24"/>
          <w:szCs w:val="24"/>
          <w:lang w:val="tg-Cyrl-TJ"/>
        </w:rPr>
        <w:t>ҳои</w:t>
      </w:r>
      <w:r w:rsidR="00E63C48">
        <w:rPr>
          <w:rFonts w:eastAsia="Times New Roman"/>
          <w:sz w:val="24"/>
          <w:szCs w:val="24"/>
          <w:lang w:val="tg-Cyrl-TJ"/>
        </w:rPr>
        <w:t xml:space="preserve"> </w:t>
      </w:r>
      <w:r>
        <w:rPr>
          <w:rFonts w:eastAsia="Times New Roman"/>
          <w:sz w:val="24"/>
          <w:szCs w:val="24"/>
          <w:lang w:val="tg-Cyrl-TJ"/>
        </w:rPr>
        <w:t xml:space="preserve">муҳокимаҳои буҷетиро васеъ намуд ва </w:t>
      </w:r>
      <w:r w:rsidR="00AD7A46">
        <w:rPr>
          <w:rFonts w:eastAsia="Times New Roman"/>
          <w:sz w:val="24"/>
          <w:szCs w:val="24"/>
          <w:lang w:val="tg-Cyrl-TJ"/>
        </w:rPr>
        <w:t>бар ивази</w:t>
      </w:r>
      <w:r>
        <w:rPr>
          <w:rFonts w:eastAsia="Times New Roman"/>
          <w:sz w:val="24"/>
          <w:szCs w:val="24"/>
          <w:lang w:val="tg-Cyrl-TJ"/>
        </w:rPr>
        <w:t xml:space="preserve"> сиёсати ҳизб</w:t>
      </w:r>
      <w:r w:rsidR="00AD7A46">
        <w:rPr>
          <w:rFonts w:eastAsia="Times New Roman"/>
          <w:sz w:val="24"/>
          <w:szCs w:val="24"/>
          <w:lang w:val="tg-Cyrl-TJ"/>
        </w:rPr>
        <w:t>ӣ асосноккунии</w:t>
      </w:r>
      <w:r>
        <w:rPr>
          <w:rFonts w:eastAsia="Times New Roman"/>
          <w:sz w:val="24"/>
          <w:szCs w:val="24"/>
          <w:lang w:val="tg-Cyrl-TJ"/>
        </w:rPr>
        <w:t xml:space="preserve"> </w:t>
      </w:r>
      <w:r w:rsidR="00AD7A46">
        <w:rPr>
          <w:rFonts w:eastAsia="Times New Roman"/>
          <w:sz w:val="24"/>
          <w:szCs w:val="24"/>
          <w:lang w:val="tg-Cyrl-TJ"/>
        </w:rPr>
        <w:t xml:space="preserve">далелҳои </w:t>
      </w:r>
      <w:r w:rsidR="00E63C48">
        <w:rPr>
          <w:rFonts w:eastAsia="Times New Roman"/>
          <w:sz w:val="24"/>
          <w:szCs w:val="24"/>
          <w:lang w:val="tg-Cyrl-TJ"/>
        </w:rPr>
        <w:t>чораҳои</w:t>
      </w:r>
      <w:r>
        <w:rPr>
          <w:rFonts w:eastAsia="Times New Roman"/>
          <w:sz w:val="24"/>
          <w:szCs w:val="24"/>
          <w:lang w:val="tg-Cyrl-TJ"/>
        </w:rPr>
        <w:t xml:space="preserve"> сиёсати буҷет</w:t>
      </w:r>
      <w:r w:rsidR="00AD7A46">
        <w:rPr>
          <w:rFonts w:eastAsia="Times New Roman"/>
          <w:sz w:val="24"/>
          <w:szCs w:val="24"/>
          <w:lang w:val="tg-Cyrl-TJ"/>
        </w:rPr>
        <w:t>иро</w:t>
      </w:r>
      <w:r w:rsidR="00E63C48">
        <w:rPr>
          <w:rFonts w:eastAsia="Times New Roman"/>
          <w:sz w:val="24"/>
          <w:szCs w:val="24"/>
          <w:lang w:val="tg-Cyrl-TJ"/>
        </w:rPr>
        <w:t xml:space="preserve"> </w:t>
      </w:r>
      <w:r w:rsidR="00AD7A46">
        <w:rPr>
          <w:rFonts w:eastAsia="Times New Roman"/>
          <w:sz w:val="24"/>
          <w:szCs w:val="24"/>
          <w:lang w:val="tg-Cyrl-TJ"/>
        </w:rPr>
        <w:t>татбиқ</w:t>
      </w:r>
      <w:r>
        <w:rPr>
          <w:rFonts w:eastAsia="Times New Roman"/>
          <w:sz w:val="24"/>
          <w:szCs w:val="24"/>
          <w:lang w:val="tg-Cyrl-TJ"/>
        </w:rPr>
        <w:t xml:space="preserve"> намуд. </w:t>
      </w:r>
      <w:r w:rsidRPr="0000683F">
        <w:rPr>
          <w:rFonts w:eastAsia="Times New Roman"/>
          <w:sz w:val="24"/>
          <w:szCs w:val="24"/>
          <w:lang w:val="tg-Cyrl-TJ"/>
        </w:rPr>
        <w:t xml:space="preserve"> </w:t>
      </w:r>
      <w:r w:rsidRPr="00B344ED">
        <w:rPr>
          <w:rFonts w:eastAsia="Times New Roman"/>
          <w:sz w:val="24"/>
          <w:szCs w:val="24"/>
          <w:lang w:val="tg-Cyrl-TJ"/>
        </w:rPr>
        <w:t>Adva</w:t>
      </w:r>
      <w:bookmarkStart w:id="0" w:name="_GoBack"/>
      <w:bookmarkEnd w:id="0"/>
      <w:r w:rsidRPr="00B344ED">
        <w:rPr>
          <w:rFonts w:eastAsia="Times New Roman"/>
          <w:sz w:val="24"/>
          <w:szCs w:val="24"/>
          <w:lang w:val="tg-Cyrl-TJ"/>
        </w:rPr>
        <w:t xml:space="preserve"> </w:t>
      </w:r>
      <w:r>
        <w:rPr>
          <w:rFonts w:eastAsia="Times New Roman"/>
          <w:sz w:val="24"/>
          <w:szCs w:val="24"/>
          <w:lang w:val="tg-Cyrl-TJ"/>
        </w:rPr>
        <w:t xml:space="preserve"> талош ба харҷ дод, то ки  бо тамоми қонунгузорон, сарфи назар аз мансубияти ҳизбиашон кор кунад, вале иқтидору нуфузи хешро бо манофеи ҳеҷ ҳизбе шарик накунад </w:t>
      </w:r>
    </w:p>
    <w:p w:rsidR="00747CF1" w:rsidRPr="00F76B23" w:rsidRDefault="00747CF1" w:rsidP="00747CF1">
      <w:pPr>
        <w:rPr>
          <w:rFonts w:asciiTheme="minorHAnsi" w:hAnsiTheme="minorHAnsi"/>
          <w:sz w:val="32"/>
          <w:szCs w:val="24"/>
          <w:lang w:val="tg-Cyrl-TJ"/>
        </w:rPr>
      </w:pPr>
    </w:p>
    <w:p w:rsidR="00747CF1" w:rsidRPr="00804919" w:rsidRDefault="00F76B23" w:rsidP="00656A4B">
      <w:pPr>
        <w:spacing w:line="238" w:lineRule="auto"/>
        <w:ind w:right="-5"/>
        <w:jc w:val="both"/>
        <w:rPr>
          <w:rFonts w:asciiTheme="minorHAnsi" w:eastAsia="Symbol" w:hAnsiTheme="minorHAnsi" w:cs="Symbol"/>
          <w:sz w:val="24"/>
          <w:szCs w:val="24"/>
          <w:lang w:val="tg-Cyrl-TJ"/>
        </w:rPr>
      </w:pPr>
      <w:r>
        <w:rPr>
          <w:rFonts w:asciiTheme="minorHAnsi" w:eastAsia="Times New Roman" w:hAnsiTheme="minorHAnsi"/>
          <w:sz w:val="24"/>
          <w:szCs w:val="24"/>
          <w:lang w:val="tg-Cyrl-TJ"/>
        </w:rPr>
        <w:t xml:space="preserve"> </w:t>
      </w:r>
    </w:p>
    <w:p w:rsidR="00C44529" w:rsidRPr="00804919" w:rsidRDefault="00C44529" w:rsidP="00C44529">
      <w:pPr>
        <w:spacing w:line="200" w:lineRule="exact"/>
        <w:rPr>
          <w:sz w:val="20"/>
          <w:szCs w:val="20"/>
          <w:lang w:val="tg-Cyrl-TJ"/>
        </w:rPr>
      </w:pPr>
    </w:p>
    <w:p w:rsidR="008774DF" w:rsidRPr="00804919" w:rsidRDefault="008774DF" w:rsidP="00C44529">
      <w:pPr>
        <w:spacing w:line="238" w:lineRule="auto"/>
        <w:ind w:right="265"/>
        <w:jc w:val="center"/>
        <w:rPr>
          <w:rFonts w:asciiTheme="minorHAnsi" w:eastAsia="Times New Roman" w:hAnsiTheme="minorHAnsi"/>
          <w:sz w:val="24"/>
          <w:szCs w:val="24"/>
          <w:lang w:val="tg-Cyrl-TJ"/>
        </w:rPr>
      </w:pPr>
    </w:p>
    <w:p w:rsidR="00C13049" w:rsidRPr="00656A4B" w:rsidRDefault="00656A4B" w:rsidP="00C44529">
      <w:pPr>
        <w:jc w:val="center"/>
        <w:rPr>
          <w:rFonts w:asciiTheme="minorHAnsi" w:hAnsiTheme="minorHAnsi"/>
          <w:lang w:val="tg-Cyrl-TJ"/>
        </w:rPr>
      </w:pPr>
      <w:r>
        <w:rPr>
          <w:rFonts w:asciiTheme="minorHAnsi" w:eastAsia="Times New Roman" w:hAnsiTheme="minorHAnsi"/>
          <w:sz w:val="24"/>
          <w:szCs w:val="24"/>
          <w:lang w:val="tg-Cyrl-TJ"/>
        </w:rPr>
        <w:t xml:space="preserve"> </w:t>
      </w:r>
    </w:p>
    <w:sectPr w:rsidR="00C13049" w:rsidRPr="00656A4B" w:rsidSect="00C44529">
      <w:headerReference w:type="default" r:id="rId7"/>
      <w:footerReference w:type="default" r:id="rId8"/>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2F" w:rsidRDefault="00447F2F" w:rsidP="00DA3339">
      <w:r>
        <w:separator/>
      </w:r>
    </w:p>
  </w:endnote>
  <w:endnote w:type="continuationSeparator" w:id="0">
    <w:p w:rsidR="00447F2F" w:rsidRDefault="00447F2F" w:rsidP="00D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FB" w:rsidRDefault="00FA4FFB" w:rsidP="00C44529">
    <w:pPr>
      <w:pStyle w:val="a5"/>
      <w:jc w:val="right"/>
    </w:pPr>
    <w:r>
      <w:t xml:space="preserve">                                                                                    </w:t>
    </w:r>
    <w:sdt>
      <w:sdtPr>
        <w:id w:val="-3050128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7A46">
          <w:rPr>
            <w:noProof/>
          </w:rPr>
          <w:t>3</w:t>
        </w:r>
        <w:r>
          <w:rPr>
            <w:noProof/>
          </w:rPr>
          <w:fldChar w:fldCharType="end"/>
        </w:r>
      </w:sdtContent>
    </w:sdt>
  </w:p>
  <w:p w:rsidR="00FA4FFB" w:rsidRDefault="00FA4FFB">
    <w:pPr>
      <w:pStyle w:val="a5"/>
    </w:pPr>
  </w:p>
  <w:p w:rsidR="00FA4FFB" w:rsidRDefault="00FA4F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2F" w:rsidRDefault="00447F2F" w:rsidP="00DA3339">
      <w:r>
        <w:separator/>
      </w:r>
    </w:p>
  </w:footnote>
  <w:footnote w:type="continuationSeparator" w:id="0">
    <w:p w:rsidR="00447F2F" w:rsidRDefault="00447F2F" w:rsidP="00DA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29" w:rsidRDefault="00C44529" w:rsidP="00C44529">
    <w:pPr>
      <w:spacing w:line="200" w:lineRule="exact"/>
      <w:jc w:val="right"/>
      <w:rPr>
        <w:rFonts w:asciiTheme="minorHAnsi" w:hAnsiTheme="minorHAnsi"/>
        <w:i/>
        <w:sz w:val="28"/>
        <w:szCs w:val="28"/>
      </w:rPr>
    </w:pPr>
  </w:p>
  <w:p w:rsidR="00FA4FFB" w:rsidRPr="00C44529" w:rsidRDefault="00FC43DB" w:rsidP="00C44529">
    <w:pPr>
      <w:spacing w:line="200" w:lineRule="exact"/>
      <w:jc w:val="right"/>
      <w:rPr>
        <w:rFonts w:asciiTheme="minorHAnsi" w:hAnsiTheme="minorHAnsi"/>
        <w:i/>
        <w:sz w:val="28"/>
        <w:szCs w:val="28"/>
      </w:rPr>
    </w:pPr>
    <w:r w:rsidRPr="00FC43DB">
      <w:rPr>
        <w:rFonts w:asciiTheme="minorHAnsi" w:hAnsiTheme="minorHAnsi"/>
        <w:i/>
        <w:sz w:val="24"/>
        <w:szCs w:val="28"/>
      </w:rPr>
      <w:t xml:space="preserve">Дополнительные </w:t>
    </w:r>
    <w:proofErr w:type="spellStart"/>
    <w:r w:rsidRPr="00FC43DB">
      <w:rPr>
        <w:rFonts w:asciiTheme="minorHAnsi" w:hAnsiTheme="minorHAnsi"/>
        <w:i/>
        <w:sz w:val="24"/>
        <w:szCs w:val="28"/>
      </w:rPr>
      <w:t>кэйсы</w:t>
    </w:r>
    <w:proofErr w:type="spellEnd"/>
  </w:p>
  <w:p w:rsidR="00FA4FFB" w:rsidRDefault="00FA4F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E0C6"/>
    <w:multiLevelType w:val="hybridMultilevel"/>
    <w:tmpl w:val="63ECD252"/>
    <w:lvl w:ilvl="0" w:tplc="173809DE">
      <w:start w:val="1"/>
      <w:numFmt w:val="bullet"/>
      <w:lvlText w:val="·"/>
      <w:lvlJc w:val="left"/>
    </w:lvl>
    <w:lvl w:ilvl="1" w:tplc="C978B4B0">
      <w:numFmt w:val="decimal"/>
      <w:lvlText w:val=""/>
      <w:lvlJc w:val="left"/>
    </w:lvl>
    <w:lvl w:ilvl="2" w:tplc="5B1CC806">
      <w:numFmt w:val="decimal"/>
      <w:lvlText w:val=""/>
      <w:lvlJc w:val="left"/>
    </w:lvl>
    <w:lvl w:ilvl="3" w:tplc="45202BCC">
      <w:numFmt w:val="decimal"/>
      <w:lvlText w:val=""/>
      <w:lvlJc w:val="left"/>
    </w:lvl>
    <w:lvl w:ilvl="4" w:tplc="B874D536">
      <w:numFmt w:val="decimal"/>
      <w:lvlText w:val=""/>
      <w:lvlJc w:val="left"/>
    </w:lvl>
    <w:lvl w:ilvl="5" w:tplc="28C80B6A">
      <w:numFmt w:val="decimal"/>
      <w:lvlText w:val=""/>
      <w:lvlJc w:val="left"/>
    </w:lvl>
    <w:lvl w:ilvl="6" w:tplc="34F6362A">
      <w:numFmt w:val="decimal"/>
      <w:lvlText w:val=""/>
      <w:lvlJc w:val="left"/>
    </w:lvl>
    <w:lvl w:ilvl="7" w:tplc="6D12E1B4">
      <w:numFmt w:val="decimal"/>
      <w:lvlText w:val=""/>
      <w:lvlJc w:val="left"/>
    </w:lvl>
    <w:lvl w:ilvl="8" w:tplc="40FC8FDA">
      <w:numFmt w:val="decimal"/>
      <w:lvlText w:val=""/>
      <w:lvlJc w:val="left"/>
    </w:lvl>
  </w:abstractNum>
  <w:abstractNum w:abstractNumId="1" w15:restartNumberingAfterBreak="0">
    <w:nsid w:val="333AB105"/>
    <w:multiLevelType w:val="hybridMultilevel"/>
    <w:tmpl w:val="E124E5E8"/>
    <w:lvl w:ilvl="0" w:tplc="9B34B4FE">
      <w:start w:val="1"/>
      <w:numFmt w:val="bullet"/>
      <w:lvlText w:val="•"/>
      <w:lvlJc w:val="left"/>
    </w:lvl>
    <w:lvl w:ilvl="1" w:tplc="04242FDE">
      <w:numFmt w:val="decimal"/>
      <w:lvlText w:val=""/>
      <w:lvlJc w:val="left"/>
    </w:lvl>
    <w:lvl w:ilvl="2" w:tplc="A6045748">
      <w:numFmt w:val="decimal"/>
      <w:lvlText w:val=""/>
      <w:lvlJc w:val="left"/>
    </w:lvl>
    <w:lvl w:ilvl="3" w:tplc="01E04EAC">
      <w:numFmt w:val="decimal"/>
      <w:lvlText w:val=""/>
      <w:lvlJc w:val="left"/>
    </w:lvl>
    <w:lvl w:ilvl="4" w:tplc="76449800">
      <w:numFmt w:val="decimal"/>
      <w:lvlText w:val=""/>
      <w:lvlJc w:val="left"/>
    </w:lvl>
    <w:lvl w:ilvl="5" w:tplc="A12A39FE">
      <w:numFmt w:val="decimal"/>
      <w:lvlText w:val=""/>
      <w:lvlJc w:val="left"/>
    </w:lvl>
    <w:lvl w:ilvl="6" w:tplc="4B3C8976">
      <w:numFmt w:val="decimal"/>
      <w:lvlText w:val=""/>
      <w:lvlJc w:val="left"/>
    </w:lvl>
    <w:lvl w:ilvl="7" w:tplc="D876DAF6">
      <w:numFmt w:val="decimal"/>
      <w:lvlText w:val=""/>
      <w:lvlJc w:val="left"/>
    </w:lvl>
    <w:lvl w:ilvl="8" w:tplc="CC22B3E4">
      <w:numFmt w:val="decimal"/>
      <w:lvlText w:val=""/>
      <w:lvlJc w:val="left"/>
    </w:lvl>
  </w:abstractNum>
  <w:abstractNum w:abstractNumId="2" w15:restartNumberingAfterBreak="0">
    <w:nsid w:val="4353D0CD"/>
    <w:multiLevelType w:val="hybridMultilevel"/>
    <w:tmpl w:val="52F0193A"/>
    <w:lvl w:ilvl="0" w:tplc="4274B378">
      <w:start w:val="1"/>
      <w:numFmt w:val="bullet"/>
      <w:lvlText w:val="·"/>
      <w:lvlJc w:val="left"/>
    </w:lvl>
    <w:lvl w:ilvl="1" w:tplc="8A207048">
      <w:numFmt w:val="decimal"/>
      <w:lvlText w:val=""/>
      <w:lvlJc w:val="left"/>
    </w:lvl>
    <w:lvl w:ilvl="2" w:tplc="F0CECBC6">
      <w:numFmt w:val="decimal"/>
      <w:lvlText w:val=""/>
      <w:lvlJc w:val="left"/>
    </w:lvl>
    <w:lvl w:ilvl="3" w:tplc="F9BC2720">
      <w:numFmt w:val="decimal"/>
      <w:lvlText w:val=""/>
      <w:lvlJc w:val="left"/>
    </w:lvl>
    <w:lvl w:ilvl="4" w:tplc="4900D3A8">
      <w:numFmt w:val="decimal"/>
      <w:lvlText w:val=""/>
      <w:lvlJc w:val="left"/>
    </w:lvl>
    <w:lvl w:ilvl="5" w:tplc="8B445B26">
      <w:numFmt w:val="decimal"/>
      <w:lvlText w:val=""/>
      <w:lvlJc w:val="left"/>
    </w:lvl>
    <w:lvl w:ilvl="6" w:tplc="302E9DF8">
      <w:numFmt w:val="decimal"/>
      <w:lvlText w:val=""/>
      <w:lvlJc w:val="left"/>
    </w:lvl>
    <w:lvl w:ilvl="7" w:tplc="D5605340">
      <w:numFmt w:val="decimal"/>
      <w:lvlText w:val=""/>
      <w:lvlJc w:val="left"/>
    </w:lvl>
    <w:lvl w:ilvl="8" w:tplc="40DEF980">
      <w:numFmt w:val="decimal"/>
      <w:lvlText w:val=""/>
      <w:lvlJc w:val="left"/>
    </w:lvl>
  </w:abstractNum>
  <w:abstractNum w:abstractNumId="3" w15:restartNumberingAfterBreak="0">
    <w:nsid w:val="436C6125"/>
    <w:multiLevelType w:val="hybridMultilevel"/>
    <w:tmpl w:val="66AE8EAE"/>
    <w:lvl w:ilvl="0" w:tplc="237CCB0E">
      <w:start w:val="1"/>
      <w:numFmt w:val="bullet"/>
      <w:lvlText w:val="·"/>
      <w:lvlJc w:val="left"/>
    </w:lvl>
    <w:lvl w:ilvl="1" w:tplc="86107DEA">
      <w:numFmt w:val="decimal"/>
      <w:lvlText w:val=""/>
      <w:lvlJc w:val="left"/>
    </w:lvl>
    <w:lvl w:ilvl="2" w:tplc="0804FD66">
      <w:numFmt w:val="decimal"/>
      <w:lvlText w:val=""/>
      <w:lvlJc w:val="left"/>
    </w:lvl>
    <w:lvl w:ilvl="3" w:tplc="C960FFFC">
      <w:numFmt w:val="decimal"/>
      <w:lvlText w:val=""/>
      <w:lvlJc w:val="left"/>
    </w:lvl>
    <w:lvl w:ilvl="4" w:tplc="35E03308">
      <w:numFmt w:val="decimal"/>
      <w:lvlText w:val=""/>
      <w:lvlJc w:val="left"/>
    </w:lvl>
    <w:lvl w:ilvl="5" w:tplc="09B6C424">
      <w:numFmt w:val="decimal"/>
      <w:lvlText w:val=""/>
      <w:lvlJc w:val="left"/>
    </w:lvl>
    <w:lvl w:ilvl="6" w:tplc="2736945A">
      <w:numFmt w:val="decimal"/>
      <w:lvlText w:val=""/>
      <w:lvlJc w:val="left"/>
    </w:lvl>
    <w:lvl w:ilvl="7" w:tplc="DE6EC63A">
      <w:numFmt w:val="decimal"/>
      <w:lvlText w:val=""/>
      <w:lvlJc w:val="left"/>
    </w:lvl>
    <w:lvl w:ilvl="8" w:tplc="43020A56">
      <w:numFmt w:val="decimal"/>
      <w:lvlText w:val=""/>
      <w:lvlJc w:val="left"/>
    </w:lvl>
  </w:abstractNum>
  <w:abstractNum w:abstractNumId="4" w15:restartNumberingAfterBreak="0">
    <w:nsid w:val="628C895D"/>
    <w:multiLevelType w:val="hybridMultilevel"/>
    <w:tmpl w:val="0854B888"/>
    <w:lvl w:ilvl="0" w:tplc="E7B4A55E">
      <w:start w:val="1"/>
      <w:numFmt w:val="bullet"/>
      <w:lvlText w:val="•"/>
      <w:lvlJc w:val="left"/>
    </w:lvl>
    <w:lvl w:ilvl="1" w:tplc="7AAE000E">
      <w:numFmt w:val="decimal"/>
      <w:lvlText w:val=""/>
      <w:lvlJc w:val="left"/>
    </w:lvl>
    <w:lvl w:ilvl="2" w:tplc="69B0DC2E">
      <w:numFmt w:val="decimal"/>
      <w:lvlText w:val=""/>
      <w:lvlJc w:val="left"/>
    </w:lvl>
    <w:lvl w:ilvl="3" w:tplc="7D0A7B82">
      <w:numFmt w:val="decimal"/>
      <w:lvlText w:val=""/>
      <w:lvlJc w:val="left"/>
    </w:lvl>
    <w:lvl w:ilvl="4" w:tplc="C3366D24">
      <w:numFmt w:val="decimal"/>
      <w:lvlText w:val=""/>
      <w:lvlJc w:val="left"/>
    </w:lvl>
    <w:lvl w:ilvl="5" w:tplc="55A02EAC">
      <w:numFmt w:val="decimal"/>
      <w:lvlText w:val=""/>
      <w:lvlJc w:val="left"/>
    </w:lvl>
    <w:lvl w:ilvl="6" w:tplc="062AE58A">
      <w:numFmt w:val="decimal"/>
      <w:lvlText w:val=""/>
      <w:lvlJc w:val="left"/>
    </w:lvl>
    <w:lvl w:ilvl="7" w:tplc="8DC2D7CE">
      <w:numFmt w:val="decimal"/>
      <w:lvlText w:val=""/>
      <w:lvlJc w:val="left"/>
    </w:lvl>
    <w:lvl w:ilvl="8" w:tplc="9FD2E730">
      <w:numFmt w:val="decimal"/>
      <w:lvlText w:val=""/>
      <w:lvlJc w:val="left"/>
    </w:lvl>
  </w:abstractNum>
  <w:abstractNum w:abstractNumId="5" w15:restartNumberingAfterBreak="0">
    <w:nsid w:val="62BBD95A"/>
    <w:multiLevelType w:val="hybridMultilevel"/>
    <w:tmpl w:val="4350ADA8"/>
    <w:lvl w:ilvl="0" w:tplc="AEF44FD6">
      <w:start w:val="1"/>
      <w:numFmt w:val="bullet"/>
      <w:lvlText w:val="•"/>
      <w:lvlJc w:val="left"/>
    </w:lvl>
    <w:lvl w:ilvl="1" w:tplc="2DE4F5A2">
      <w:numFmt w:val="decimal"/>
      <w:lvlText w:val=""/>
      <w:lvlJc w:val="left"/>
    </w:lvl>
    <w:lvl w:ilvl="2" w:tplc="DD2EBD24">
      <w:numFmt w:val="decimal"/>
      <w:lvlText w:val=""/>
      <w:lvlJc w:val="left"/>
    </w:lvl>
    <w:lvl w:ilvl="3" w:tplc="83327E4A">
      <w:numFmt w:val="decimal"/>
      <w:lvlText w:val=""/>
      <w:lvlJc w:val="left"/>
    </w:lvl>
    <w:lvl w:ilvl="4" w:tplc="4000AF9E">
      <w:numFmt w:val="decimal"/>
      <w:lvlText w:val=""/>
      <w:lvlJc w:val="left"/>
    </w:lvl>
    <w:lvl w:ilvl="5" w:tplc="BA4EF9B2">
      <w:numFmt w:val="decimal"/>
      <w:lvlText w:val=""/>
      <w:lvlJc w:val="left"/>
    </w:lvl>
    <w:lvl w:ilvl="6" w:tplc="BADC064E">
      <w:numFmt w:val="decimal"/>
      <w:lvlText w:val=""/>
      <w:lvlJc w:val="left"/>
    </w:lvl>
    <w:lvl w:ilvl="7" w:tplc="4E8CD3CE">
      <w:numFmt w:val="decimal"/>
      <w:lvlText w:val=""/>
      <w:lvlJc w:val="left"/>
    </w:lvl>
    <w:lvl w:ilvl="8" w:tplc="2020F2F6">
      <w:numFmt w:val="decimal"/>
      <w:lvlText w:val=""/>
      <w:lvlJc w:val="left"/>
    </w:lvl>
  </w:abstractNum>
  <w:abstractNum w:abstractNumId="6" w15:restartNumberingAfterBreak="0">
    <w:nsid w:val="76A32735"/>
    <w:multiLevelType w:val="hybridMultilevel"/>
    <w:tmpl w:val="9306D956"/>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25"/>
    <w:rsid w:val="00026594"/>
    <w:rsid w:val="00055CAF"/>
    <w:rsid w:val="00071151"/>
    <w:rsid w:val="00110D25"/>
    <w:rsid w:val="00117C4D"/>
    <w:rsid w:val="00137364"/>
    <w:rsid w:val="001474FD"/>
    <w:rsid w:val="001632DA"/>
    <w:rsid w:val="00243C70"/>
    <w:rsid w:val="002B41FA"/>
    <w:rsid w:val="00302A6A"/>
    <w:rsid w:val="00333C8C"/>
    <w:rsid w:val="003629B4"/>
    <w:rsid w:val="003E7B38"/>
    <w:rsid w:val="00404543"/>
    <w:rsid w:val="004475D1"/>
    <w:rsid w:val="00447F2F"/>
    <w:rsid w:val="00452CB8"/>
    <w:rsid w:val="004D10AA"/>
    <w:rsid w:val="004D27F8"/>
    <w:rsid w:val="00537E38"/>
    <w:rsid w:val="00562406"/>
    <w:rsid w:val="005708A6"/>
    <w:rsid w:val="00577AC6"/>
    <w:rsid w:val="005A5429"/>
    <w:rsid w:val="005B4D38"/>
    <w:rsid w:val="0061355B"/>
    <w:rsid w:val="00626473"/>
    <w:rsid w:val="00656A4B"/>
    <w:rsid w:val="00700A17"/>
    <w:rsid w:val="00721DC6"/>
    <w:rsid w:val="00747CF1"/>
    <w:rsid w:val="007A6304"/>
    <w:rsid w:val="007E4A91"/>
    <w:rsid w:val="007E57E2"/>
    <w:rsid w:val="008008A7"/>
    <w:rsid w:val="00804919"/>
    <w:rsid w:val="00850CB6"/>
    <w:rsid w:val="0085542F"/>
    <w:rsid w:val="008774DF"/>
    <w:rsid w:val="008C4928"/>
    <w:rsid w:val="00912B4B"/>
    <w:rsid w:val="0094585E"/>
    <w:rsid w:val="00A14300"/>
    <w:rsid w:val="00A366C1"/>
    <w:rsid w:val="00A72269"/>
    <w:rsid w:val="00AD1833"/>
    <w:rsid w:val="00AD7A46"/>
    <w:rsid w:val="00B10762"/>
    <w:rsid w:val="00B1562C"/>
    <w:rsid w:val="00B8100E"/>
    <w:rsid w:val="00C13049"/>
    <w:rsid w:val="00C44529"/>
    <w:rsid w:val="00C60842"/>
    <w:rsid w:val="00C94A79"/>
    <w:rsid w:val="00CE1F5A"/>
    <w:rsid w:val="00CF657E"/>
    <w:rsid w:val="00D1217A"/>
    <w:rsid w:val="00D12423"/>
    <w:rsid w:val="00DA3339"/>
    <w:rsid w:val="00DE7E7E"/>
    <w:rsid w:val="00E06483"/>
    <w:rsid w:val="00E61D94"/>
    <w:rsid w:val="00E63C48"/>
    <w:rsid w:val="00E7438D"/>
    <w:rsid w:val="00E913A1"/>
    <w:rsid w:val="00E961DB"/>
    <w:rsid w:val="00E96228"/>
    <w:rsid w:val="00ED76D3"/>
    <w:rsid w:val="00F01397"/>
    <w:rsid w:val="00F131C1"/>
    <w:rsid w:val="00F541F0"/>
    <w:rsid w:val="00F76B23"/>
    <w:rsid w:val="00FA4FFB"/>
    <w:rsid w:val="00FC43DB"/>
    <w:rsid w:val="00FC642A"/>
    <w:rsid w:val="00FE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86F34-D5FC-46B2-9A6E-16CBFE7F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2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339"/>
    <w:pPr>
      <w:tabs>
        <w:tab w:val="center" w:pos="4680"/>
        <w:tab w:val="right" w:pos="9360"/>
      </w:tabs>
    </w:pPr>
  </w:style>
  <w:style w:type="character" w:customStyle="1" w:styleId="a4">
    <w:name w:val="Верхний колонтитул Знак"/>
    <w:basedOn w:val="a0"/>
    <w:link w:val="a3"/>
    <w:uiPriority w:val="99"/>
    <w:rsid w:val="00DA3339"/>
    <w:rPr>
      <w:rFonts w:ascii="Times New Roman" w:eastAsiaTheme="minorEastAsia" w:hAnsi="Times New Roman" w:cs="Times New Roman"/>
      <w:lang w:eastAsia="ru-RU"/>
    </w:rPr>
  </w:style>
  <w:style w:type="paragraph" w:styleId="a5">
    <w:name w:val="footer"/>
    <w:basedOn w:val="a"/>
    <w:link w:val="a6"/>
    <w:uiPriority w:val="99"/>
    <w:unhideWhenUsed/>
    <w:rsid w:val="00DA3339"/>
    <w:pPr>
      <w:tabs>
        <w:tab w:val="center" w:pos="4680"/>
        <w:tab w:val="right" w:pos="9360"/>
      </w:tabs>
    </w:pPr>
  </w:style>
  <w:style w:type="character" w:customStyle="1" w:styleId="a6">
    <w:name w:val="Нижний колонтитул Знак"/>
    <w:basedOn w:val="a0"/>
    <w:link w:val="a5"/>
    <w:uiPriority w:val="99"/>
    <w:rsid w:val="00DA3339"/>
    <w:rPr>
      <w:rFonts w:ascii="Times New Roman" w:eastAsiaTheme="minorEastAsia" w:hAnsi="Times New Roman" w:cs="Times New Roman"/>
      <w:lang w:eastAsia="ru-RU"/>
    </w:rPr>
  </w:style>
  <w:style w:type="paragraph" w:styleId="a7">
    <w:name w:val="Balloon Text"/>
    <w:basedOn w:val="a"/>
    <w:link w:val="a8"/>
    <w:uiPriority w:val="99"/>
    <w:semiHidden/>
    <w:unhideWhenUsed/>
    <w:rsid w:val="00DA3339"/>
    <w:rPr>
      <w:rFonts w:ascii="Tahoma" w:hAnsi="Tahoma" w:cs="Tahoma"/>
      <w:sz w:val="16"/>
      <w:szCs w:val="16"/>
    </w:rPr>
  </w:style>
  <w:style w:type="character" w:customStyle="1" w:styleId="a8">
    <w:name w:val="Текст выноски Знак"/>
    <w:basedOn w:val="a0"/>
    <w:link w:val="a7"/>
    <w:uiPriority w:val="99"/>
    <w:semiHidden/>
    <w:rsid w:val="00DA3339"/>
    <w:rPr>
      <w:rFonts w:ascii="Tahoma" w:eastAsiaTheme="minorEastAsia" w:hAnsi="Tahoma" w:cs="Tahoma"/>
      <w:sz w:val="16"/>
      <w:szCs w:val="16"/>
      <w:lang w:eastAsia="ru-RU"/>
    </w:rPr>
  </w:style>
  <w:style w:type="character" w:styleId="a9">
    <w:name w:val="Hyperlink"/>
    <w:basedOn w:val="a0"/>
    <w:uiPriority w:val="99"/>
    <w:unhideWhenUsed/>
    <w:rsid w:val="00800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3</Pages>
  <Words>1113</Words>
  <Characters>6346</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Haidar Ualy</dc:creator>
  <cp:lastModifiedBy>Uktam Dzhumaev</cp:lastModifiedBy>
  <cp:revision>5</cp:revision>
  <dcterms:created xsi:type="dcterms:W3CDTF">2019-01-08T13:20:00Z</dcterms:created>
  <dcterms:modified xsi:type="dcterms:W3CDTF">2019-02-08T18:19:00Z</dcterms:modified>
</cp:coreProperties>
</file>