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5303" w:rsidRPr="00BB272A" w:rsidRDefault="009F5303" w:rsidP="009F5303">
      <w:pPr>
        <w:shd w:val="clear" w:color="auto" w:fill="FFFFFF"/>
        <w:ind w:left="-284" w:right="-988"/>
        <w:jc w:val="center"/>
        <w:rPr>
          <w:rFonts w:ascii="Times New Roman Tj" w:hAnsi="Times New Roman Tj"/>
          <w:color w:val="000000" w:themeColor="text1"/>
          <w:sz w:val="28"/>
          <w:szCs w:val="28"/>
        </w:rPr>
      </w:pPr>
      <w:r w:rsidRPr="00BB272A">
        <w:rPr>
          <w:rFonts w:ascii="Times New Roman Tj" w:hAnsi="Times New Roman Tj"/>
          <w:color w:val="000000" w:themeColor="text1"/>
          <w:sz w:val="28"/>
          <w:szCs w:val="28"/>
        </w:rPr>
        <w:t>ВЫДАЮЩИЕСЯ ПЕРЕВОДЧИКИ</w:t>
      </w:r>
    </w:p>
    <w:p w:rsidR="009F5303" w:rsidRPr="00BB272A" w:rsidRDefault="009F5303" w:rsidP="009F5303">
      <w:pPr>
        <w:shd w:val="clear" w:color="auto" w:fill="FFFFFF"/>
        <w:ind w:left="-284" w:right="-988"/>
        <w:rPr>
          <w:rFonts w:ascii="Times New Roman Tj" w:hAnsi="Times New Roman Tj"/>
          <w:color w:val="000000" w:themeColor="text1"/>
          <w:sz w:val="28"/>
          <w:szCs w:val="28"/>
        </w:rPr>
      </w:pPr>
      <w:r w:rsidRPr="00BB272A">
        <w:rPr>
          <w:rFonts w:ascii="Times New Roman Tj" w:hAnsi="Times New Roman Tj"/>
          <w:color w:val="000000" w:themeColor="text1"/>
          <w:sz w:val="28"/>
          <w:szCs w:val="28"/>
        </w:rPr>
        <w:t xml:space="preserve">В первую очередь следует назвать </w:t>
      </w:r>
      <w:r w:rsidRPr="00BB272A">
        <w:rPr>
          <w:rFonts w:ascii="Times New Roman Tj" w:hAnsi="Times New Roman Tj"/>
          <w:b/>
          <w:color w:val="000000" w:themeColor="text1"/>
          <w:sz w:val="28"/>
          <w:szCs w:val="28"/>
        </w:rPr>
        <w:t xml:space="preserve">М. Л. Лозинского, </w:t>
      </w:r>
      <w:r w:rsidRPr="00BB272A">
        <w:rPr>
          <w:rFonts w:ascii="Times New Roman Tj" w:hAnsi="Times New Roman Tj"/>
          <w:color w:val="000000" w:themeColor="text1"/>
          <w:sz w:val="28"/>
          <w:szCs w:val="28"/>
        </w:rPr>
        <w:t xml:space="preserve">который </w:t>
      </w:r>
      <w:r w:rsidRPr="00BB272A">
        <w:rPr>
          <w:rFonts w:ascii="Times New Roman Tj" w:hAnsi="Times New Roman Tj"/>
          <w:color w:val="000000" w:themeColor="text1"/>
          <w:spacing w:val="-3"/>
          <w:sz w:val="28"/>
          <w:szCs w:val="28"/>
        </w:rPr>
        <w:t>прочно утвердился как переводчик-профессионал, был в 30-е гг. чем-</w:t>
      </w:r>
      <w:r w:rsidRPr="00BB272A">
        <w:rPr>
          <w:rFonts w:ascii="Times New Roman Tj" w:hAnsi="Times New Roman Tj"/>
          <w:color w:val="000000" w:themeColor="text1"/>
          <w:sz w:val="28"/>
          <w:szCs w:val="28"/>
        </w:rPr>
        <w:t xml:space="preserve">то вроде парадной фигуры советского переводчика и мог выбирать сам как произведения для перевода, так и методы перевода — хотя публично, в докладах на писательских съездах ему приходилось порой провозглашать официальные принципы. </w:t>
      </w:r>
    </w:p>
    <w:p w:rsidR="009F5303" w:rsidRPr="00BB272A" w:rsidRDefault="009F5303" w:rsidP="009F5303">
      <w:pPr>
        <w:shd w:val="clear" w:color="auto" w:fill="FFFFFF"/>
        <w:ind w:left="-284" w:right="-988"/>
        <w:rPr>
          <w:rFonts w:ascii="Times New Roman Tj" w:hAnsi="Times New Roman Tj"/>
          <w:color w:val="000000" w:themeColor="text1"/>
          <w:sz w:val="28"/>
          <w:szCs w:val="28"/>
        </w:rPr>
      </w:pPr>
      <w:r w:rsidRPr="00BB272A">
        <w:rPr>
          <w:rFonts w:ascii="Times New Roman Tj" w:hAnsi="Times New Roman Tj"/>
          <w:color w:val="000000" w:themeColor="text1"/>
          <w:sz w:val="28"/>
          <w:szCs w:val="28"/>
        </w:rPr>
        <w:t>Ему удалось, каза</w:t>
      </w:r>
      <w:r w:rsidRPr="00BB272A">
        <w:rPr>
          <w:rFonts w:ascii="Times New Roman Tj" w:hAnsi="Times New Roman Tj"/>
          <w:color w:val="000000" w:themeColor="text1"/>
          <w:sz w:val="28"/>
          <w:szCs w:val="28"/>
        </w:rPr>
        <w:softHyphen/>
        <w:t xml:space="preserve">лось бы, </w:t>
      </w:r>
      <w:proofErr w:type="gramStart"/>
      <w:r w:rsidRPr="00BB272A">
        <w:rPr>
          <w:rFonts w:ascii="Times New Roman Tj" w:hAnsi="Times New Roman Tj"/>
          <w:color w:val="000000" w:themeColor="text1"/>
          <w:sz w:val="28"/>
          <w:szCs w:val="28"/>
        </w:rPr>
        <w:t>немыслимое</w:t>
      </w:r>
      <w:proofErr w:type="gramEnd"/>
      <w:r w:rsidRPr="00BB272A">
        <w:rPr>
          <w:rFonts w:ascii="Times New Roman Tj" w:hAnsi="Times New Roman Tj"/>
          <w:color w:val="000000" w:themeColor="text1"/>
          <w:sz w:val="28"/>
          <w:szCs w:val="28"/>
        </w:rPr>
        <w:t xml:space="preserve"> в те годы: добиться разрешения на перевод </w:t>
      </w:r>
      <w:r w:rsidRPr="00BB272A">
        <w:rPr>
          <w:rFonts w:ascii="Times New Roman Tj" w:hAnsi="Times New Roman Tj"/>
          <w:color w:val="000000" w:themeColor="text1"/>
          <w:spacing w:val="-1"/>
          <w:sz w:val="28"/>
          <w:szCs w:val="28"/>
        </w:rPr>
        <w:t>«Божественной комедии» Данте. Принципы перевода, которым сле</w:t>
      </w:r>
      <w:r w:rsidRPr="00BB272A">
        <w:rPr>
          <w:rFonts w:ascii="Times New Roman Tj" w:hAnsi="Times New Roman Tj"/>
          <w:color w:val="000000" w:themeColor="text1"/>
          <w:spacing w:val="-1"/>
          <w:sz w:val="28"/>
          <w:szCs w:val="28"/>
        </w:rPr>
        <w:softHyphen/>
      </w:r>
      <w:r w:rsidRPr="00BB272A">
        <w:rPr>
          <w:rFonts w:ascii="Times New Roman Tj" w:hAnsi="Times New Roman Tj"/>
          <w:color w:val="000000" w:themeColor="text1"/>
          <w:spacing w:val="-2"/>
          <w:sz w:val="28"/>
          <w:szCs w:val="28"/>
        </w:rPr>
        <w:t>довал М. Л. Лозинский, были тесно связаны с филологическими тра</w:t>
      </w:r>
      <w:r w:rsidRPr="00BB272A">
        <w:rPr>
          <w:rFonts w:ascii="Times New Roman Tj" w:hAnsi="Times New Roman Tj"/>
          <w:color w:val="000000" w:themeColor="text1"/>
          <w:spacing w:val="-2"/>
          <w:sz w:val="28"/>
          <w:szCs w:val="28"/>
        </w:rPr>
        <w:softHyphen/>
      </w:r>
      <w:r w:rsidRPr="00BB272A">
        <w:rPr>
          <w:rFonts w:ascii="Times New Roman Tj" w:hAnsi="Times New Roman Tj"/>
          <w:color w:val="000000" w:themeColor="text1"/>
          <w:spacing w:val="-1"/>
          <w:sz w:val="28"/>
          <w:szCs w:val="28"/>
        </w:rPr>
        <w:t>дициями издательства «</w:t>
      </w:r>
      <w:r w:rsidRPr="00BB272A">
        <w:rPr>
          <w:rFonts w:ascii="Times New Roman Tj" w:hAnsi="Times New Roman Tj"/>
          <w:color w:val="000000" w:themeColor="text1"/>
          <w:spacing w:val="-1"/>
          <w:sz w:val="28"/>
          <w:szCs w:val="28"/>
          <w:lang w:val="en-US"/>
        </w:rPr>
        <w:t>ACADEMIA</w:t>
      </w:r>
      <w:r w:rsidRPr="00BB272A">
        <w:rPr>
          <w:rFonts w:ascii="Times New Roman Tj" w:hAnsi="Times New Roman Tj"/>
          <w:color w:val="000000" w:themeColor="text1"/>
          <w:spacing w:val="-1"/>
          <w:sz w:val="28"/>
          <w:szCs w:val="28"/>
        </w:rPr>
        <w:t xml:space="preserve">», в которых можно проследить глубинную связь еще со школой Максима Грека. С другой стороны, эти принципы, безусловно, совпадали </w:t>
      </w:r>
      <w:proofErr w:type="gramStart"/>
      <w:r w:rsidRPr="00BB272A">
        <w:rPr>
          <w:rFonts w:ascii="Times New Roman Tj" w:hAnsi="Times New Roman Tj"/>
          <w:color w:val="000000" w:themeColor="text1"/>
          <w:spacing w:val="-1"/>
          <w:sz w:val="28"/>
          <w:szCs w:val="28"/>
        </w:rPr>
        <w:t>со</w:t>
      </w:r>
      <w:proofErr w:type="gramEnd"/>
      <w:r w:rsidRPr="00BB272A">
        <w:rPr>
          <w:rFonts w:ascii="Times New Roman Tj" w:hAnsi="Times New Roman Tj"/>
          <w:color w:val="000000" w:themeColor="text1"/>
          <w:spacing w:val="-1"/>
          <w:sz w:val="28"/>
          <w:szCs w:val="28"/>
        </w:rPr>
        <w:t xml:space="preserve"> взглядами А. В. Федорова, </w:t>
      </w:r>
      <w:r w:rsidRPr="00BB272A">
        <w:rPr>
          <w:rFonts w:ascii="Times New Roman Tj" w:hAnsi="Times New Roman Tj"/>
          <w:color w:val="000000" w:themeColor="text1"/>
          <w:sz w:val="28"/>
          <w:szCs w:val="28"/>
        </w:rPr>
        <w:t xml:space="preserve">вырабатывавшего в те годы концепцию полноценности перевода. </w:t>
      </w:r>
      <w:r w:rsidRPr="00BB272A">
        <w:rPr>
          <w:rFonts w:ascii="Times New Roman Tj" w:hAnsi="Times New Roman Tj"/>
          <w:color w:val="000000" w:themeColor="text1"/>
          <w:spacing w:val="-1"/>
          <w:sz w:val="28"/>
          <w:szCs w:val="28"/>
        </w:rPr>
        <w:t xml:space="preserve">Лозинский считал, </w:t>
      </w:r>
      <w:r w:rsidRPr="00BB272A">
        <w:rPr>
          <w:rFonts w:ascii="Times New Roman Tj" w:hAnsi="Times New Roman Tj"/>
          <w:color w:val="000000" w:themeColor="text1"/>
          <w:spacing w:val="-1"/>
          <w:sz w:val="28"/>
          <w:szCs w:val="28"/>
          <w:u w:val="single"/>
        </w:rPr>
        <w:t>что переводу должен предшествовать этап осно</w:t>
      </w:r>
      <w:r w:rsidRPr="00BB272A">
        <w:rPr>
          <w:rFonts w:ascii="Times New Roman Tj" w:hAnsi="Times New Roman Tj"/>
          <w:color w:val="000000" w:themeColor="text1"/>
          <w:spacing w:val="-1"/>
          <w:sz w:val="28"/>
          <w:szCs w:val="28"/>
          <w:u w:val="single"/>
        </w:rPr>
        <w:softHyphen/>
        <w:t>вательной филологической обработки текста.</w:t>
      </w:r>
      <w:r w:rsidRPr="00BB272A">
        <w:rPr>
          <w:rFonts w:ascii="Times New Roman Tj" w:hAnsi="Times New Roman Tj"/>
          <w:color w:val="000000" w:themeColor="text1"/>
          <w:spacing w:val="-1"/>
          <w:sz w:val="28"/>
          <w:szCs w:val="28"/>
        </w:rPr>
        <w:t xml:space="preserve"> </w:t>
      </w:r>
      <w:r w:rsidRPr="00BB272A">
        <w:rPr>
          <w:rFonts w:ascii="Times New Roman Tj" w:hAnsi="Times New Roman Tj"/>
          <w:color w:val="000000" w:themeColor="text1"/>
          <w:spacing w:val="-1"/>
          <w:sz w:val="28"/>
          <w:szCs w:val="28"/>
          <w:u w:val="single"/>
        </w:rPr>
        <w:t>Помимо изучения ис</w:t>
      </w:r>
      <w:r w:rsidRPr="00BB272A">
        <w:rPr>
          <w:rFonts w:ascii="Times New Roman Tj" w:hAnsi="Times New Roman Tj"/>
          <w:color w:val="000000" w:themeColor="text1"/>
          <w:spacing w:val="-1"/>
          <w:sz w:val="28"/>
          <w:szCs w:val="28"/>
          <w:u w:val="single"/>
        </w:rPr>
        <w:softHyphen/>
      </w:r>
      <w:r w:rsidRPr="00BB272A">
        <w:rPr>
          <w:rFonts w:ascii="Times New Roman Tj" w:hAnsi="Times New Roman Tj"/>
          <w:color w:val="000000" w:themeColor="text1"/>
          <w:sz w:val="28"/>
          <w:szCs w:val="28"/>
          <w:u w:val="single"/>
        </w:rPr>
        <w:t>тории создания текста, его языковых особенностей, фигур стиля оригинала, Лозинский занимался предварительным изучением ва</w:t>
      </w:r>
      <w:r w:rsidRPr="00BB272A">
        <w:rPr>
          <w:rFonts w:ascii="Times New Roman Tj" w:hAnsi="Times New Roman Tj"/>
          <w:color w:val="000000" w:themeColor="text1"/>
          <w:sz w:val="28"/>
          <w:szCs w:val="28"/>
          <w:u w:val="single"/>
        </w:rPr>
        <w:softHyphen/>
        <w:t>риативных возможностей русского языка, составлял ряды синони</w:t>
      </w:r>
      <w:r w:rsidRPr="00BB272A">
        <w:rPr>
          <w:rFonts w:ascii="Times New Roman Tj" w:hAnsi="Times New Roman Tj"/>
          <w:color w:val="000000" w:themeColor="text1"/>
          <w:sz w:val="28"/>
          <w:szCs w:val="28"/>
          <w:u w:val="single"/>
        </w:rPr>
        <w:softHyphen/>
        <w:t xml:space="preserve">мов, собирал варианты построения метафор, выстраивал модели пословиц. </w:t>
      </w:r>
      <w:r w:rsidRPr="00BB272A">
        <w:rPr>
          <w:rFonts w:ascii="Times New Roman Tj" w:hAnsi="Times New Roman Tj"/>
          <w:color w:val="000000" w:themeColor="text1"/>
          <w:sz w:val="28"/>
          <w:szCs w:val="28"/>
        </w:rPr>
        <w:t>Он одним из первых начал уделять особое внимание ис</w:t>
      </w:r>
      <w:r w:rsidRPr="00BB272A">
        <w:rPr>
          <w:rFonts w:ascii="Times New Roman Tj" w:hAnsi="Times New Roman Tj"/>
          <w:color w:val="000000" w:themeColor="text1"/>
          <w:sz w:val="28"/>
          <w:szCs w:val="28"/>
        </w:rPr>
        <w:softHyphen/>
        <w:t>торической дистанции текста, определив для себя лексическую ар</w:t>
      </w:r>
      <w:r w:rsidRPr="00BB272A">
        <w:rPr>
          <w:rFonts w:ascii="Times New Roman Tj" w:hAnsi="Times New Roman Tj"/>
          <w:color w:val="000000" w:themeColor="text1"/>
          <w:sz w:val="28"/>
          <w:szCs w:val="28"/>
        </w:rPr>
        <w:softHyphen/>
      </w:r>
      <w:r w:rsidRPr="00BB272A">
        <w:rPr>
          <w:rFonts w:ascii="Times New Roman Tj" w:hAnsi="Times New Roman Tj"/>
          <w:color w:val="000000" w:themeColor="text1"/>
          <w:spacing w:val="-1"/>
          <w:sz w:val="28"/>
          <w:szCs w:val="28"/>
        </w:rPr>
        <w:t>хаизацию как одно из средств ее воссоздания. Помимо «Божествен</w:t>
      </w:r>
      <w:r w:rsidRPr="00BB272A">
        <w:rPr>
          <w:rFonts w:ascii="Times New Roman Tj" w:hAnsi="Times New Roman Tj"/>
          <w:color w:val="000000" w:themeColor="text1"/>
          <w:spacing w:val="-1"/>
          <w:sz w:val="28"/>
          <w:szCs w:val="28"/>
        </w:rPr>
        <w:softHyphen/>
      </w:r>
      <w:r w:rsidRPr="00BB272A">
        <w:rPr>
          <w:rFonts w:ascii="Times New Roman Tj" w:hAnsi="Times New Roman Tj"/>
          <w:color w:val="000000" w:themeColor="text1"/>
          <w:sz w:val="28"/>
          <w:szCs w:val="28"/>
        </w:rPr>
        <w:t xml:space="preserve">ной комедии» Лозинский в 30-е гг. переводил Шекспира, </w:t>
      </w:r>
      <w:proofErr w:type="spellStart"/>
      <w:r w:rsidRPr="00BB272A">
        <w:rPr>
          <w:rFonts w:ascii="Times New Roman Tj" w:hAnsi="Times New Roman Tj"/>
          <w:color w:val="000000" w:themeColor="text1"/>
          <w:sz w:val="28"/>
          <w:szCs w:val="28"/>
        </w:rPr>
        <w:t>Лопе</w:t>
      </w:r>
      <w:proofErr w:type="spellEnd"/>
      <w:r w:rsidRPr="00BB272A">
        <w:rPr>
          <w:rFonts w:ascii="Times New Roman Tj" w:hAnsi="Times New Roman Tj"/>
          <w:color w:val="000000" w:themeColor="text1"/>
          <w:sz w:val="28"/>
          <w:szCs w:val="28"/>
        </w:rPr>
        <w:t xml:space="preserve"> </w:t>
      </w:r>
      <w:r w:rsidRPr="00BB272A">
        <w:rPr>
          <w:rFonts w:ascii="Times New Roman Tj" w:hAnsi="Times New Roman Tj"/>
          <w:color w:val="000000" w:themeColor="text1"/>
          <w:spacing w:val="-1"/>
          <w:sz w:val="28"/>
          <w:szCs w:val="28"/>
        </w:rPr>
        <w:t xml:space="preserve">де Вега, Кальдерона, «Кола </w:t>
      </w:r>
      <w:proofErr w:type="spellStart"/>
      <w:r w:rsidRPr="00BB272A">
        <w:rPr>
          <w:rFonts w:ascii="Times New Roman Tj" w:hAnsi="Times New Roman Tj"/>
          <w:color w:val="000000" w:themeColor="text1"/>
          <w:spacing w:val="-1"/>
          <w:sz w:val="28"/>
          <w:szCs w:val="28"/>
        </w:rPr>
        <w:t>Брюньон</w:t>
      </w:r>
      <w:proofErr w:type="spellEnd"/>
      <w:r w:rsidRPr="00BB272A">
        <w:rPr>
          <w:rFonts w:ascii="Times New Roman Tj" w:hAnsi="Times New Roman Tj"/>
          <w:color w:val="000000" w:themeColor="text1"/>
          <w:spacing w:val="-1"/>
          <w:sz w:val="28"/>
          <w:szCs w:val="28"/>
        </w:rPr>
        <w:t xml:space="preserve">» </w:t>
      </w:r>
      <w:proofErr w:type="spellStart"/>
      <w:r w:rsidRPr="00BB272A">
        <w:rPr>
          <w:rFonts w:ascii="Times New Roman Tj" w:hAnsi="Times New Roman Tj"/>
          <w:color w:val="000000" w:themeColor="text1"/>
          <w:spacing w:val="-1"/>
          <w:sz w:val="28"/>
          <w:szCs w:val="28"/>
        </w:rPr>
        <w:t>Ромена</w:t>
      </w:r>
      <w:proofErr w:type="spellEnd"/>
      <w:r w:rsidRPr="00BB272A">
        <w:rPr>
          <w:rFonts w:ascii="Times New Roman Tj" w:hAnsi="Times New Roman Tj"/>
          <w:color w:val="000000" w:themeColor="text1"/>
          <w:spacing w:val="-1"/>
          <w:sz w:val="28"/>
          <w:szCs w:val="28"/>
        </w:rPr>
        <w:t xml:space="preserve"> Роллана, «Сид» Кор</w:t>
      </w:r>
      <w:r w:rsidRPr="00BB272A">
        <w:rPr>
          <w:rFonts w:ascii="Times New Roman Tj" w:hAnsi="Times New Roman Tj"/>
          <w:color w:val="000000" w:themeColor="text1"/>
          <w:sz w:val="28"/>
          <w:szCs w:val="28"/>
        </w:rPr>
        <w:t>неля и многое другое.</w:t>
      </w:r>
    </w:p>
    <w:p w:rsidR="009F5303" w:rsidRPr="00BB272A" w:rsidRDefault="009F5303" w:rsidP="009F5303">
      <w:pPr>
        <w:shd w:val="clear" w:color="auto" w:fill="FFFFFF"/>
        <w:ind w:left="-284" w:right="-988"/>
        <w:rPr>
          <w:rFonts w:ascii="Times New Roman Tj" w:hAnsi="Times New Roman Tj"/>
          <w:color w:val="000000" w:themeColor="text1"/>
          <w:sz w:val="28"/>
          <w:szCs w:val="28"/>
        </w:rPr>
      </w:pPr>
      <w:r w:rsidRPr="00BB272A">
        <w:rPr>
          <w:rFonts w:ascii="Times New Roman Tj" w:hAnsi="Times New Roman Tj"/>
          <w:color w:val="000000" w:themeColor="text1"/>
          <w:spacing w:val="-1"/>
          <w:sz w:val="28"/>
          <w:szCs w:val="28"/>
        </w:rPr>
        <w:t xml:space="preserve">Иные принципы перевода исповедовал </w:t>
      </w:r>
      <w:r w:rsidRPr="00BB272A">
        <w:rPr>
          <w:rFonts w:ascii="Times New Roman Tj" w:hAnsi="Times New Roman Tj"/>
          <w:b/>
          <w:color w:val="000000" w:themeColor="text1"/>
          <w:spacing w:val="-1"/>
          <w:sz w:val="28"/>
          <w:szCs w:val="28"/>
        </w:rPr>
        <w:t>Борис Пастернак</w:t>
      </w:r>
      <w:r w:rsidRPr="00BB272A">
        <w:rPr>
          <w:rFonts w:ascii="Times New Roman Tj" w:hAnsi="Times New Roman Tj"/>
          <w:color w:val="000000" w:themeColor="text1"/>
          <w:spacing w:val="-1"/>
          <w:sz w:val="28"/>
          <w:szCs w:val="28"/>
        </w:rPr>
        <w:t xml:space="preserve">. Он был </w:t>
      </w:r>
      <w:r w:rsidRPr="00BB272A">
        <w:rPr>
          <w:rFonts w:ascii="Times New Roman Tj" w:hAnsi="Times New Roman Tj"/>
          <w:color w:val="000000" w:themeColor="text1"/>
          <w:spacing w:val="-2"/>
          <w:sz w:val="28"/>
          <w:szCs w:val="28"/>
        </w:rPr>
        <w:t>из тех русских поэтов и писателей, которые в 30-е гг. стали перевод</w:t>
      </w:r>
      <w:r w:rsidRPr="00BB272A">
        <w:rPr>
          <w:rFonts w:ascii="Times New Roman Tj" w:hAnsi="Times New Roman Tj"/>
          <w:color w:val="000000" w:themeColor="text1"/>
          <w:spacing w:val="-2"/>
          <w:sz w:val="28"/>
          <w:szCs w:val="28"/>
        </w:rPr>
        <w:softHyphen/>
      </w:r>
      <w:r w:rsidRPr="00BB272A">
        <w:rPr>
          <w:rFonts w:ascii="Times New Roman Tj" w:hAnsi="Times New Roman Tj"/>
          <w:color w:val="000000" w:themeColor="text1"/>
          <w:spacing w:val="-1"/>
          <w:sz w:val="28"/>
          <w:szCs w:val="28"/>
        </w:rPr>
        <w:t>чиками отчасти поневоле. Их не публиковали как авторов собствен</w:t>
      </w:r>
      <w:r w:rsidRPr="00BB272A">
        <w:rPr>
          <w:rFonts w:ascii="Times New Roman Tj" w:hAnsi="Times New Roman Tj"/>
          <w:color w:val="000000" w:themeColor="text1"/>
          <w:spacing w:val="-1"/>
          <w:sz w:val="28"/>
          <w:szCs w:val="28"/>
        </w:rPr>
        <w:softHyphen/>
      </w:r>
      <w:r w:rsidRPr="00BB272A">
        <w:rPr>
          <w:rFonts w:ascii="Times New Roman Tj" w:hAnsi="Times New Roman Tj"/>
          <w:color w:val="000000" w:themeColor="text1"/>
          <w:sz w:val="28"/>
          <w:szCs w:val="28"/>
        </w:rPr>
        <w:t xml:space="preserve">ных произведений, но им разрешали переводить. Наверное, с этим связана большая степень вольности, с которой такие переводчики относились к подлиннику при переводе. Ведь подлинник был для </w:t>
      </w:r>
      <w:r w:rsidRPr="00BB272A">
        <w:rPr>
          <w:rFonts w:ascii="Times New Roman Tj" w:hAnsi="Times New Roman Tj"/>
          <w:color w:val="000000" w:themeColor="text1"/>
          <w:spacing w:val="-3"/>
          <w:sz w:val="28"/>
          <w:szCs w:val="28"/>
        </w:rPr>
        <w:t xml:space="preserve">них иногда единственной возможностью реализовать публично свою </w:t>
      </w:r>
      <w:r w:rsidRPr="00BB272A">
        <w:rPr>
          <w:rFonts w:ascii="Times New Roman Tj" w:hAnsi="Times New Roman Tj"/>
          <w:color w:val="000000" w:themeColor="text1"/>
          <w:sz w:val="28"/>
          <w:szCs w:val="28"/>
        </w:rPr>
        <w:t>творческую индивидуальность. Для Пастернака-переводчика исто</w:t>
      </w:r>
      <w:r w:rsidRPr="00BB272A">
        <w:rPr>
          <w:rFonts w:ascii="Times New Roman Tj" w:hAnsi="Times New Roman Tj"/>
          <w:color w:val="000000" w:themeColor="text1"/>
          <w:sz w:val="28"/>
          <w:szCs w:val="28"/>
        </w:rPr>
        <w:softHyphen/>
      </w:r>
      <w:r w:rsidRPr="00BB272A">
        <w:rPr>
          <w:rFonts w:ascii="Times New Roman Tj" w:hAnsi="Times New Roman Tj"/>
          <w:color w:val="000000" w:themeColor="text1"/>
          <w:spacing w:val="-2"/>
          <w:sz w:val="28"/>
          <w:szCs w:val="28"/>
        </w:rPr>
        <w:t xml:space="preserve">рическая дистанция не существовала; в переводе она не отражалась. </w:t>
      </w:r>
      <w:r w:rsidRPr="00BB272A">
        <w:rPr>
          <w:rFonts w:ascii="Times New Roman Tj" w:hAnsi="Times New Roman Tj"/>
          <w:color w:val="000000" w:themeColor="text1"/>
          <w:sz w:val="28"/>
          <w:szCs w:val="28"/>
        </w:rPr>
        <w:t>Лексике подлинника Пастернак подыскивал более современные со</w:t>
      </w:r>
      <w:r w:rsidRPr="00BB272A">
        <w:rPr>
          <w:rFonts w:ascii="Times New Roman Tj" w:hAnsi="Times New Roman Tj"/>
          <w:color w:val="000000" w:themeColor="text1"/>
          <w:sz w:val="28"/>
          <w:szCs w:val="28"/>
        </w:rPr>
        <w:softHyphen/>
        <w:t xml:space="preserve">ответствия, иногда выходящие за рамки литературного языка, но в </w:t>
      </w:r>
      <w:r w:rsidRPr="00BB272A">
        <w:rPr>
          <w:rFonts w:ascii="Times New Roman Tj" w:hAnsi="Times New Roman Tj"/>
          <w:color w:val="000000" w:themeColor="text1"/>
          <w:spacing w:val="-3"/>
          <w:sz w:val="28"/>
          <w:szCs w:val="28"/>
        </w:rPr>
        <w:t xml:space="preserve">которых всегда был узнаваем лексикон его собственных поэтических </w:t>
      </w:r>
      <w:r w:rsidRPr="00BB272A">
        <w:rPr>
          <w:rFonts w:ascii="Times New Roman Tj" w:hAnsi="Times New Roman Tj"/>
          <w:color w:val="000000" w:themeColor="text1"/>
          <w:sz w:val="28"/>
          <w:szCs w:val="28"/>
        </w:rPr>
        <w:t>произведений. Пунктирно намечено национальное своеобразие, ко</w:t>
      </w:r>
      <w:r w:rsidRPr="00BB272A">
        <w:rPr>
          <w:rFonts w:ascii="Times New Roman Tj" w:hAnsi="Times New Roman Tj"/>
          <w:color w:val="000000" w:themeColor="text1"/>
          <w:sz w:val="28"/>
          <w:szCs w:val="28"/>
        </w:rPr>
        <w:softHyphen/>
      </w:r>
      <w:r w:rsidRPr="00BB272A">
        <w:rPr>
          <w:rFonts w:ascii="Times New Roman Tj" w:hAnsi="Times New Roman Tj"/>
          <w:color w:val="000000" w:themeColor="text1"/>
          <w:spacing w:val="-1"/>
          <w:sz w:val="28"/>
          <w:szCs w:val="28"/>
        </w:rPr>
        <w:t xml:space="preserve">торое в «Фаусте» Гёте, и в переводе трагедий и сонетов Шекспира </w:t>
      </w:r>
      <w:r w:rsidRPr="00BB272A">
        <w:rPr>
          <w:rFonts w:ascii="Times New Roman Tj" w:hAnsi="Times New Roman Tj"/>
          <w:color w:val="000000" w:themeColor="text1"/>
          <w:spacing w:val="-3"/>
          <w:sz w:val="28"/>
          <w:szCs w:val="28"/>
        </w:rPr>
        <w:t>больше запечатлелось в точной передаче стихотворной формы</w:t>
      </w:r>
      <w:r w:rsidRPr="00BB272A">
        <w:rPr>
          <w:rFonts w:ascii="Times New Roman Tj" w:hAnsi="Times New Roman Tj"/>
          <w:color w:val="000000" w:themeColor="text1"/>
          <w:sz w:val="28"/>
          <w:szCs w:val="28"/>
        </w:rPr>
        <w:t xml:space="preserve">. </w:t>
      </w:r>
      <w:proofErr w:type="gramStart"/>
      <w:r w:rsidRPr="00BB272A">
        <w:rPr>
          <w:rFonts w:ascii="Times New Roman Tj" w:hAnsi="Times New Roman Tj"/>
          <w:color w:val="000000" w:themeColor="text1"/>
          <w:sz w:val="28"/>
          <w:szCs w:val="28"/>
        </w:rPr>
        <w:t>Та</w:t>
      </w:r>
      <w:r w:rsidRPr="00BB272A">
        <w:rPr>
          <w:rFonts w:ascii="Times New Roman Tj" w:hAnsi="Times New Roman Tj"/>
          <w:color w:val="000000" w:themeColor="text1"/>
          <w:sz w:val="28"/>
          <w:szCs w:val="28"/>
        </w:rPr>
        <w:softHyphen/>
        <w:t xml:space="preserve">ким образом, литературное произведение в переводе Пастернака, </w:t>
      </w:r>
      <w:r w:rsidRPr="00BB272A">
        <w:rPr>
          <w:rFonts w:ascii="Times New Roman Tj" w:hAnsi="Times New Roman Tj"/>
          <w:color w:val="000000" w:themeColor="text1"/>
          <w:spacing w:val="-1"/>
          <w:sz w:val="28"/>
          <w:szCs w:val="28"/>
        </w:rPr>
        <w:t xml:space="preserve">написанное современным читателю языком с индивидуальным </w:t>
      </w:r>
      <w:proofErr w:type="spellStart"/>
      <w:r w:rsidRPr="00BB272A">
        <w:rPr>
          <w:rFonts w:ascii="Times New Roman Tj" w:hAnsi="Times New Roman Tj"/>
          <w:color w:val="000000" w:themeColor="text1"/>
          <w:spacing w:val="-1"/>
          <w:sz w:val="28"/>
          <w:szCs w:val="28"/>
        </w:rPr>
        <w:t>пас</w:t>
      </w:r>
      <w:r w:rsidRPr="00BB272A">
        <w:rPr>
          <w:rFonts w:ascii="Times New Roman Tj" w:hAnsi="Times New Roman Tj"/>
          <w:color w:val="000000" w:themeColor="text1"/>
          <w:spacing w:val="-2"/>
          <w:sz w:val="28"/>
          <w:szCs w:val="28"/>
        </w:rPr>
        <w:t>тернаковским</w:t>
      </w:r>
      <w:proofErr w:type="spellEnd"/>
      <w:r w:rsidRPr="00BB272A">
        <w:rPr>
          <w:rFonts w:ascii="Times New Roman Tj" w:hAnsi="Times New Roman Tj"/>
          <w:color w:val="000000" w:themeColor="text1"/>
          <w:spacing w:val="-2"/>
          <w:sz w:val="28"/>
          <w:szCs w:val="28"/>
        </w:rPr>
        <w:t xml:space="preserve"> оттенком, становилось злободневным, оно максималь</w:t>
      </w:r>
      <w:r w:rsidRPr="00BB272A">
        <w:rPr>
          <w:rFonts w:ascii="Times New Roman Tj" w:hAnsi="Times New Roman Tj"/>
          <w:color w:val="000000" w:themeColor="text1"/>
          <w:spacing w:val="-2"/>
          <w:sz w:val="28"/>
          <w:szCs w:val="28"/>
        </w:rPr>
        <w:softHyphen/>
      </w:r>
      <w:r w:rsidRPr="00BB272A">
        <w:rPr>
          <w:rFonts w:ascii="Times New Roman Tj" w:hAnsi="Times New Roman Tj"/>
          <w:color w:val="000000" w:themeColor="text1"/>
          <w:sz w:val="28"/>
          <w:szCs w:val="28"/>
        </w:rPr>
        <w:t xml:space="preserve">но приближало вечные темы к человеку </w:t>
      </w:r>
      <w:r w:rsidRPr="00BB272A">
        <w:rPr>
          <w:rFonts w:ascii="Times New Roman Tj" w:hAnsi="Times New Roman Tj"/>
          <w:color w:val="000000" w:themeColor="text1"/>
          <w:sz w:val="28"/>
          <w:szCs w:val="28"/>
          <w:lang w:val="en-US"/>
        </w:rPr>
        <w:t>XX</w:t>
      </w:r>
      <w:r w:rsidRPr="00BB272A">
        <w:rPr>
          <w:rFonts w:ascii="Times New Roman Tj" w:hAnsi="Times New Roman Tj"/>
          <w:color w:val="000000" w:themeColor="text1"/>
          <w:sz w:val="28"/>
          <w:szCs w:val="28"/>
        </w:rPr>
        <w:t xml:space="preserve"> в. В каком-то смысле это напоминало принцип «склонения на свои нравы».</w:t>
      </w:r>
      <w:proofErr w:type="gramEnd"/>
    </w:p>
    <w:p w:rsidR="009F5303" w:rsidRPr="00BB272A" w:rsidRDefault="009F5303" w:rsidP="009F5303">
      <w:pPr>
        <w:shd w:val="clear" w:color="auto" w:fill="FFFFFF"/>
        <w:ind w:left="-284" w:right="-988"/>
        <w:rPr>
          <w:rFonts w:ascii="Times New Roman Tj" w:hAnsi="Times New Roman Tj"/>
          <w:color w:val="000000" w:themeColor="text1"/>
          <w:sz w:val="28"/>
          <w:szCs w:val="28"/>
        </w:rPr>
      </w:pPr>
      <w:r w:rsidRPr="00BB272A">
        <w:rPr>
          <w:rFonts w:ascii="Times New Roman Tj" w:hAnsi="Times New Roman Tj"/>
          <w:b/>
          <w:iCs/>
          <w:color w:val="000000" w:themeColor="text1"/>
          <w:sz w:val="28"/>
          <w:szCs w:val="28"/>
        </w:rPr>
        <w:t>Деятельность С. Я. Маршака.</w:t>
      </w:r>
      <w:r w:rsidRPr="00BB272A">
        <w:rPr>
          <w:rFonts w:ascii="Times New Roman Tj" w:hAnsi="Times New Roman Tj"/>
          <w:i/>
          <w:iCs/>
          <w:color w:val="000000" w:themeColor="text1"/>
          <w:sz w:val="28"/>
          <w:szCs w:val="28"/>
        </w:rPr>
        <w:t xml:space="preserve"> </w:t>
      </w:r>
      <w:r w:rsidRPr="00BB272A">
        <w:rPr>
          <w:rFonts w:ascii="Times New Roman Tj" w:hAnsi="Times New Roman Tj"/>
          <w:color w:val="000000" w:themeColor="text1"/>
          <w:sz w:val="28"/>
          <w:szCs w:val="28"/>
        </w:rPr>
        <w:t>Особым феноменом 30-х гг. была писательская, переводческая и организационная деятельность С. Я. Маршака.</w:t>
      </w:r>
    </w:p>
    <w:p w:rsidR="009F5303" w:rsidRPr="00BB272A" w:rsidRDefault="009F5303" w:rsidP="009F5303">
      <w:pPr>
        <w:shd w:val="clear" w:color="auto" w:fill="FFFFFF"/>
        <w:ind w:left="-284" w:right="-988"/>
        <w:rPr>
          <w:rFonts w:ascii="Times New Roman Tj" w:hAnsi="Times New Roman Tj"/>
          <w:color w:val="000000" w:themeColor="text1"/>
          <w:sz w:val="28"/>
          <w:szCs w:val="28"/>
        </w:rPr>
      </w:pPr>
      <w:r w:rsidRPr="00BB272A">
        <w:rPr>
          <w:rFonts w:ascii="Times New Roman Tj" w:hAnsi="Times New Roman Tj"/>
          <w:color w:val="000000" w:themeColor="text1"/>
          <w:sz w:val="28"/>
          <w:szCs w:val="28"/>
        </w:rPr>
        <w:t>С. Я. Маршак был одним из активнейших создателей новой дет</w:t>
      </w:r>
      <w:r w:rsidRPr="00BB272A">
        <w:rPr>
          <w:rFonts w:ascii="Times New Roman Tj" w:hAnsi="Times New Roman Tj"/>
          <w:color w:val="000000" w:themeColor="text1"/>
          <w:sz w:val="28"/>
          <w:szCs w:val="28"/>
        </w:rPr>
        <w:softHyphen/>
        <w:t xml:space="preserve">ской советской литературы. Вообще детская литература со времен </w:t>
      </w:r>
      <w:r w:rsidRPr="00BB272A">
        <w:rPr>
          <w:rFonts w:ascii="Times New Roman Tj" w:hAnsi="Times New Roman Tj"/>
          <w:color w:val="000000" w:themeColor="text1"/>
          <w:spacing w:val="-4"/>
          <w:sz w:val="28"/>
          <w:szCs w:val="28"/>
        </w:rPr>
        <w:t xml:space="preserve">своего окончательного формирования в Европе на рубеже </w:t>
      </w:r>
      <w:r w:rsidRPr="00BB272A">
        <w:rPr>
          <w:rFonts w:ascii="Times New Roman Tj" w:hAnsi="Times New Roman Tj"/>
          <w:color w:val="000000" w:themeColor="text1"/>
          <w:spacing w:val="-4"/>
          <w:sz w:val="28"/>
          <w:szCs w:val="28"/>
          <w:lang w:val="en-US"/>
        </w:rPr>
        <w:t>XIX</w:t>
      </w:r>
      <w:r w:rsidRPr="00BB272A">
        <w:rPr>
          <w:rFonts w:ascii="Times New Roman Tj" w:hAnsi="Times New Roman Tj"/>
          <w:color w:val="000000" w:themeColor="text1"/>
          <w:spacing w:val="-4"/>
          <w:sz w:val="28"/>
          <w:szCs w:val="28"/>
        </w:rPr>
        <w:t>-</w:t>
      </w:r>
      <w:r w:rsidRPr="00BB272A">
        <w:rPr>
          <w:rFonts w:ascii="Times New Roman Tj" w:hAnsi="Times New Roman Tj"/>
          <w:color w:val="000000" w:themeColor="text1"/>
          <w:spacing w:val="-4"/>
          <w:sz w:val="28"/>
          <w:szCs w:val="28"/>
          <w:lang w:val="en-US"/>
        </w:rPr>
        <w:t>XX</w:t>
      </w:r>
      <w:r w:rsidRPr="00BB272A">
        <w:rPr>
          <w:rFonts w:ascii="Times New Roman Tj" w:hAnsi="Times New Roman Tj"/>
          <w:color w:val="000000" w:themeColor="text1"/>
          <w:spacing w:val="-4"/>
          <w:sz w:val="28"/>
          <w:szCs w:val="28"/>
        </w:rPr>
        <w:t xml:space="preserve"> вв. </w:t>
      </w:r>
      <w:r w:rsidRPr="00BB272A">
        <w:rPr>
          <w:rFonts w:ascii="Times New Roman Tj" w:hAnsi="Times New Roman Tj"/>
          <w:color w:val="000000" w:themeColor="text1"/>
          <w:sz w:val="28"/>
          <w:szCs w:val="28"/>
        </w:rPr>
        <w:t>сразу заявила о себе как жанр интернациональный. Каждая издан</w:t>
      </w:r>
      <w:r w:rsidRPr="00BB272A">
        <w:rPr>
          <w:rFonts w:ascii="Times New Roman Tj" w:hAnsi="Times New Roman Tj"/>
          <w:color w:val="000000" w:themeColor="text1"/>
          <w:sz w:val="28"/>
          <w:szCs w:val="28"/>
        </w:rPr>
        <w:softHyphen/>
        <w:t>ная детская книга сразу переводилась на разные языки и станови</w:t>
      </w:r>
      <w:r w:rsidRPr="00BB272A">
        <w:rPr>
          <w:rFonts w:ascii="Times New Roman Tj" w:hAnsi="Times New Roman Tj"/>
          <w:color w:val="000000" w:themeColor="text1"/>
          <w:sz w:val="28"/>
          <w:szCs w:val="28"/>
        </w:rPr>
        <w:softHyphen/>
        <w:t>лась общим достоянием европейских детей. Но советское государ</w:t>
      </w:r>
      <w:r w:rsidRPr="00BB272A">
        <w:rPr>
          <w:rFonts w:ascii="Times New Roman Tj" w:hAnsi="Times New Roman Tj"/>
          <w:color w:val="000000" w:themeColor="text1"/>
          <w:sz w:val="28"/>
          <w:szCs w:val="28"/>
        </w:rPr>
        <w:softHyphen/>
      </w:r>
      <w:r w:rsidRPr="00BB272A">
        <w:rPr>
          <w:rFonts w:ascii="Times New Roman Tj" w:hAnsi="Times New Roman Tj"/>
          <w:color w:val="000000" w:themeColor="text1"/>
          <w:spacing w:val="-1"/>
          <w:sz w:val="28"/>
          <w:szCs w:val="28"/>
        </w:rPr>
        <w:t xml:space="preserve">ство объявило большинство детских книг «буржуазным» чтением; в </w:t>
      </w:r>
      <w:r w:rsidRPr="00BB272A">
        <w:rPr>
          <w:rFonts w:ascii="Times New Roman Tj" w:hAnsi="Times New Roman Tj"/>
          <w:color w:val="000000" w:themeColor="text1"/>
          <w:spacing w:val="-3"/>
          <w:sz w:val="28"/>
          <w:szCs w:val="28"/>
        </w:rPr>
        <w:t xml:space="preserve">немилость попал, например, столь </w:t>
      </w:r>
      <w:r w:rsidRPr="00BB272A">
        <w:rPr>
          <w:rFonts w:ascii="Times New Roman Tj" w:hAnsi="Times New Roman Tj"/>
          <w:color w:val="000000" w:themeColor="text1"/>
          <w:spacing w:val="-3"/>
          <w:sz w:val="28"/>
          <w:szCs w:val="28"/>
        </w:rPr>
        <w:lastRenderedPageBreak/>
        <w:t>популярный в начале века и в рус</w:t>
      </w:r>
      <w:r w:rsidRPr="00BB272A">
        <w:rPr>
          <w:rFonts w:ascii="Times New Roman Tj" w:hAnsi="Times New Roman Tj"/>
          <w:color w:val="000000" w:themeColor="text1"/>
          <w:spacing w:val="-3"/>
          <w:sz w:val="28"/>
          <w:szCs w:val="28"/>
        </w:rPr>
        <w:softHyphen/>
      </w:r>
      <w:r w:rsidRPr="00BB272A">
        <w:rPr>
          <w:rFonts w:ascii="Times New Roman Tj" w:hAnsi="Times New Roman Tj"/>
          <w:color w:val="000000" w:themeColor="text1"/>
          <w:spacing w:val="-1"/>
          <w:sz w:val="28"/>
          <w:szCs w:val="28"/>
        </w:rPr>
        <w:t>ской литературе гимназический роман. Перед писателями была по</w:t>
      </w:r>
      <w:r w:rsidRPr="00BB272A">
        <w:rPr>
          <w:rFonts w:ascii="Times New Roman Tj" w:hAnsi="Times New Roman Tj"/>
          <w:color w:val="000000" w:themeColor="text1"/>
          <w:spacing w:val="-1"/>
          <w:sz w:val="28"/>
          <w:szCs w:val="28"/>
        </w:rPr>
        <w:softHyphen/>
      </w:r>
      <w:r w:rsidRPr="00BB272A">
        <w:rPr>
          <w:rFonts w:ascii="Times New Roman Tj" w:hAnsi="Times New Roman Tj"/>
          <w:color w:val="000000" w:themeColor="text1"/>
          <w:sz w:val="28"/>
          <w:szCs w:val="28"/>
        </w:rPr>
        <w:t>ставлена задача выбрать в европейской литературе наиболее «зре</w:t>
      </w:r>
      <w:r w:rsidRPr="00BB272A">
        <w:rPr>
          <w:rFonts w:ascii="Times New Roman Tj" w:hAnsi="Times New Roman Tj"/>
          <w:color w:val="000000" w:themeColor="text1"/>
          <w:sz w:val="28"/>
          <w:szCs w:val="28"/>
        </w:rPr>
        <w:softHyphen/>
        <w:t xml:space="preserve">лые» в идейном отношении произведения и перевести их — так </w:t>
      </w:r>
      <w:r w:rsidRPr="00BB272A">
        <w:rPr>
          <w:rFonts w:ascii="Times New Roman Tj" w:hAnsi="Times New Roman Tj"/>
          <w:color w:val="000000" w:themeColor="text1"/>
          <w:spacing w:val="-3"/>
          <w:sz w:val="28"/>
          <w:szCs w:val="28"/>
        </w:rPr>
        <w:t xml:space="preserve">возникали книги, подобные «Маленькому </w:t>
      </w:r>
      <w:proofErr w:type="gramStart"/>
      <w:r w:rsidRPr="00BB272A">
        <w:rPr>
          <w:rFonts w:ascii="Times New Roman Tj" w:hAnsi="Times New Roman Tj"/>
          <w:color w:val="000000" w:themeColor="text1"/>
          <w:spacing w:val="-3"/>
          <w:sz w:val="28"/>
          <w:szCs w:val="28"/>
        </w:rPr>
        <w:t>оборвышу</w:t>
      </w:r>
      <w:proofErr w:type="gramEnd"/>
      <w:r w:rsidRPr="00BB272A">
        <w:rPr>
          <w:rFonts w:ascii="Times New Roman Tj" w:hAnsi="Times New Roman Tj"/>
          <w:color w:val="000000" w:themeColor="text1"/>
          <w:spacing w:val="-3"/>
          <w:sz w:val="28"/>
          <w:szCs w:val="28"/>
        </w:rPr>
        <w:t xml:space="preserve">» </w:t>
      </w:r>
      <w:proofErr w:type="spellStart"/>
      <w:r w:rsidRPr="00BB272A">
        <w:rPr>
          <w:rFonts w:ascii="Times New Roman Tj" w:hAnsi="Times New Roman Tj"/>
          <w:color w:val="000000" w:themeColor="text1"/>
          <w:spacing w:val="-3"/>
          <w:sz w:val="28"/>
          <w:szCs w:val="28"/>
        </w:rPr>
        <w:t>Гринвуда</w:t>
      </w:r>
      <w:proofErr w:type="spellEnd"/>
      <w:r w:rsidRPr="00BB272A">
        <w:rPr>
          <w:rFonts w:ascii="Times New Roman Tj" w:hAnsi="Times New Roman Tj"/>
          <w:color w:val="000000" w:themeColor="text1"/>
          <w:spacing w:val="-3"/>
          <w:sz w:val="28"/>
          <w:szCs w:val="28"/>
        </w:rPr>
        <w:t xml:space="preserve"> в пе</w:t>
      </w:r>
      <w:r w:rsidRPr="00BB272A">
        <w:rPr>
          <w:rFonts w:ascii="Times New Roman Tj" w:hAnsi="Times New Roman Tj"/>
          <w:color w:val="000000" w:themeColor="text1"/>
          <w:spacing w:val="-3"/>
          <w:sz w:val="28"/>
          <w:szCs w:val="28"/>
        </w:rPr>
        <w:softHyphen/>
      </w:r>
      <w:r w:rsidRPr="00BB272A">
        <w:rPr>
          <w:rFonts w:ascii="Times New Roman Tj" w:hAnsi="Times New Roman Tj"/>
          <w:color w:val="000000" w:themeColor="text1"/>
          <w:sz w:val="28"/>
          <w:szCs w:val="28"/>
        </w:rPr>
        <w:t xml:space="preserve">реводе К. Чуковского, где переводчик под гнетом задачи идейного </w:t>
      </w:r>
      <w:r w:rsidRPr="00BB272A">
        <w:rPr>
          <w:rFonts w:ascii="Times New Roman Tj" w:hAnsi="Times New Roman Tj"/>
          <w:color w:val="000000" w:themeColor="text1"/>
          <w:spacing w:val="-2"/>
          <w:sz w:val="28"/>
          <w:szCs w:val="28"/>
        </w:rPr>
        <w:t xml:space="preserve">соответствия пародировал социальные контрасты. Создавались свои, </w:t>
      </w:r>
      <w:r w:rsidRPr="00BB272A">
        <w:rPr>
          <w:rFonts w:ascii="Times New Roman Tj" w:hAnsi="Times New Roman Tj"/>
          <w:color w:val="000000" w:themeColor="text1"/>
          <w:spacing w:val="-3"/>
          <w:sz w:val="28"/>
          <w:szCs w:val="28"/>
        </w:rPr>
        <w:t>отечественные произведения, подчиненные коммунистической идео</w:t>
      </w:r>
      <w:r w:rsidRPr="00BB272A">
        <w:rPr>
          <w:rFonts w:ascii="Times New Roman Tj" w:hAnsi="Times New Roman Tj"/>
          <w:color w:val="000000" w:themeColor="text1"/>
          <w:spacing w:val="-3"/>
          <w:sz w:val="28"/>
          <w:szCs w:val="28"/>
        </w:rPr>
        <w:softHyphen/>
        <w:t>логии. В результате стали преобладать детские книги довольно мрач</w:t>
      </w:r>
      <w:r w:rsidRPr="00BB272A">
        <w:rPr>
          <w:rFonts w:ascii="Times New Roman Tj" w:hAnsi="Times New Roman Tj"/>
          <w:color w:val="000000" w:themeColor="text1"/>
          <w:spacing w:val="-3"/>
          <w:sz w:val="28"/>
          <w:szCs w:val="28"/>
        </w:rPr>
        <w:softHyphen/>
      </w:r>
      <w:r w:rsidRPr="00BB272A">
        <w:rPr>
          <w:rFonts w:ascii="Times New Roman Tj" w:hAnsi="Times New Roman Tj"/>
          <w:color w:val="000000" w:themeColor="text1"/>
          <w:sz w:val="28"/>
          <w:szCs w:val="28"/>
        </w:rPr>
        <w:t>ного колорита: социальная несправедливость, беспризорность, ро</w:t>
      </w:r>
      <w:r w:rsidRPr="00BB272A">
        <w:rPr>
          <w:rFonts w:ascii="Times New Roman Tj" w:hAnsi="Times New Roman Tj"/>
          <w:color w:val="000000" w:themeColor="text1"/>
          <w:sz w:val="28"/>
          <w:szCs w:val="28"/>
        </w:rPr>
        <w:softHyphen/>
        <w:t xml:space="preserve">мантика войны и классовой борьбы и тому подобное. Детской </w:t>
      </w:r>
      <w:r w:rsidRPr="00BB272A">
        <w:rPr>
          <w:rFonts w:ascii="Times New Roman Tj" w:hAnsi="Times New Roman Tj"/>
          <w:color w:val="000000" w:themeColor="text1"/>
          <w:spacing w:val="-2"/>
          <w:sz w:val="28"/>
          <w:szCs w:val="28"/>
        </w:rPr>
        <w:t xml:space="preserve">литературе явно не хватало в этот период книг, где царит свободный </w:t>
      </w:r>
      <w:r w:rsidRPr="00BB272A">
        <w:rPr>
          <w:rFonts w:ascii="Times New Roman Tj" w:hAnsi="Times New Roman Tj"/>
          <w:color w:val="000000" w:themeColor="text1"/>
          <w:sz w:val="28"/>
          <w:szCs w:val="28"/>
        </w:rPr>
        <w:t xml:space="preserve">полет фантазии, и сюжетов, где все хорошо заканчивается, — т. е. </w:t>
      </w:r>
      <w:r w:rsidRPr="00BB272A">
        <w:rPr>
          <w:rFonts w:ascii="Times New Roman Tj" w:hAnsi="Times New Roman Tj"/>
          <w:color w:val="000000" w:themeColor="text1"/>
          <w:spacing w:val="-1"/>
          <w:sz w:val="28"/>
          <w:szCs w:val="28"/>
        </w:rPr>
        <w:t>тех опор, которые помогают развиться творческой индивидуальнос</w:t>
      </w:r>
      <w:r w:rsidRPr="00BB272A">
        <w:rPr>
          <w:rFonts w:ascii="Times New Roman Tj" w:hAnsi="Times New Roman Tj"/>
          <w:color w:val="000000" w:themeColor="text1"/>
          <w:spacing w:val="-1"/>
          <w:sz w:val="28"/>
          <w:szCs w:val="28"/>
        </w:rPr>
        <w:softHyphen/>
      </w:r>
      <w:r w:rsidRPr="00BB272A">
        <w:rPr>
          <w:rFonts w:ascii="Times New Roman Tj" w:hAnsi="Times New Roman Tj"/>
          <w:color w:val="000000" w:themeColor="text1"/>
          <w:sz w:val="28"/>
          <w:szCs w:val="28"/>
        </w:rPr>
        <w:t>ти, помогают с верой в добро войти во взрослую жизнь.</w:t>
      </w:r>
    </w:p>
    <w:p w:rsidR="009F5303" w:rsidRPr="00BB272A" w:rsidRDefault="009F5303" w:rsidP="009F5303">
      <w:pPr>
        <w:shd w:val="clear" w:color="auto" w:fill="FFFFFF"/>
        <w:spacing w:before="48"/>
        <w:ind w:left="-284" w:right="-988"/>
        <w:rPr>
          <w:rFonts w:ascii="Times New Roman Tj" w:hAnsi="Times New Roman Tj"/>
          <w:color w:val="000000" w:themeColor="text1"/>
          <w:sz w:val="28"/>
          <w:szCs w:val="28"/>
        </w:rPr>
      </w:pPr>
      <w:r w:rsidRPr="00BB272A">
        <w:rPr>
          <w:rFonts w:ascii="Times New Roman Tj" w:hAnsi="Times New Roman Tj"/>
          <w:color w:val="000000" w:themeColor="text1"/>
          <w:spacing w:val="-2"/>
          <w:sz w:val="28"/>
          <w:szCs w:val="28"/>
        </w:rPr>
        <w:t xml:space="preserve">На этом фоне деятельность </w:t>
      </w:r>
      <w:proofErr w:type="spellStart"/>
      <w:r w:rsidRPr="00BB272A">
        <w:rPr>
          <w:rFonts w:ascii="Times New Roman Tj" w:hAnsi="Times New Roman Tj"/>
          <w:color w:val="000000" w:themeColor="text1"/>
          <w:spacing w:val="-2"/>
          <w:sz w:val="28"/>
          <w:szCs w:val="28"/>
        </w:rPr>
        <w:t>маршаковской</w:t>
      </w:r>
      <w:proofErr w:type="spellEnd"/>
      <w:r w:rsidRPr="00BB272A">
        <w:rPr>
          <w:rFonts w:ascii="Times New Roman Tj" w:hAnsi="Times New Roman Tj"/>
          <w:color w:val="000000" w:themeColor="text1"/>
          <w:spacing w:val="-2"/>
          <w:sz w:val="28"/>
          <w:szCs w:val="28"/>
        </w:rPr>
        <w:t xml:space="preserve"> редакции была герои</w:t>
      </w:r>
      <w:r w:rsidRPr="00BB272A">
        <w:rPr>
          <w:rFonts w:ascii="Times New Roman Tj" w:hAnsi="Times New Roman Tj"/>
          <w:color w:val="000000" w:themeColor="text1"/>
          <w:spacing w:val="-2"/>
          <w:sz w:val="28"/>
          <w:szCs w:val="28"/>
        </w:rPr>
        <w:softHyphen/>
      </w:r>
      <w:r w:rsidRPr="00BB272A">
        <w:rPr>
          <w:rFonts w:ascii="Times New Roman Tj" w:hAnsi="Times New Roman Tj"/>
          <w:color w:val="000000" w:themeColor="text1"/>
          <w:spacing w:val="-1"/>
          <w:sz w:val="28"/>
          <w:szCs w:val="28"/>
        </w:rPr>
        <w:t xml:space="preserve">ческой попыткой вернуть гармонию в детскую литературу. Детская </w:t>
      </w:r>
      <w:r w:rsidRPr="00BB272A">
        <w:rPr>
          <w:rFonts w:ascii="Times New Roman Tj" w:hAnsi="Times New Roman Tj"/>
          <w:color w:val="000000" w:themeColor="text1"/>
          <w:sz w:val="28"/>
          <w:szCs w:val="28"/>
        </w:rPr>
        <w:t>редакция под руководством Маршака занялась переводом сказок народов мира, обработкой и включением в детскую русскую ли</w:t>
      </w:r>
      <w:r w:rsidRPr="00BB272A">
        <w:rPr>
          <w:rFonts w:ascii="Times New Roman Tj" w:hAnsi="Times New Roman Tj"/>
          <w:color w:val="000000" w:themeColor="text1"/>
          <w:sz w:val="28"/>
          <w:szCs w:val="28"/>
        </w:rPr>
        <w:softHyphen/>
        <w:t xml:space="preserve">тературу фольклорного и литературного сказочного материала. </w:t>
      </w:r>
      <w:r w:rsidRPr="00BB272A">
        <w:rPr>
          <w:rFonts w:ascii="Times New Roman Tj" w:hAnsi="Times New Roman Tj"/>
          <w:color w:val="000000" w:themeColor="text1"/>
          <w:spacing w:val="-4"/>
          <w:sz w:val="28"/>
          <w:szCs w:val="28"/>
        </w:rPr>
        <w:t xml:space="preserve">Итальянские, корейские, китайские сказки и бесчисленное множество </w:t>
      </w:r>
      <w:r w:rsidRPr="00BB272A">
        <w:rPr>
          <w:rFonts w:ascii="Times New Roman Tj" w:hAnsi="Times New Roman Tj"/>
          <w:color w:val="000000" w:themeColor="text1"/>
          <w:sz w:val="28"/>
          <w:szCs w:val="28"/>
        </w:rPr>
        <w:t xml:space="preserve">сказок других народов, в том числе и народов СССР, вошло в эти </w:t>
      </w:r>
      <w:r w:rsidRPr="00BB272A">
        <w:rPr>
          <w:rFonts w:ascii="Times New Roman Tj" w:hAnsi="Times New Roman Tj"/>
          <w:color w:val="000000" w:themeColor="text1"/>
          <w:spacing w:val="-3"/>
          <w:sz w:val="28"/>
          <w:szCs w:val="28"/>
        </w:rPr>
        <w:t xml:space="preserve">годы в детскую литературу. 3. Задунайская, А. Любарская, Т. </w:t>
      </w:r>
      <w:proofErr w:type="spellStart"/>
      <w:r w:rsidRPr="00BB272A">
        <w:rPr>
          <w:rFonts w:ascii="Times New Roman Tj" w:hAnsi="Times New Roman Tj"/>
          <w:color w:val="000000" w:themeColor="text1"/>
          <w:spacing w:val="-3"/>
          <w:sz w:val="28"/>
          <w:szCs w:val="28"/>
        </w:rPr>
        <w:t>Габбе</w:t>
      </w:r>
      <w:proofErr w:type="spellEnd"/>
      <w:r w:rsidRPr="00BB272A">
        <w:rPr>
          <w:rFonts w:ascii="Times New Roman Tj" w:hAnsi="Times New Roman Tj"/>
          <w:color w:val="000000" w:themeColor="text1"/>
          <w:spacing w:val="-3"/>
          <w:sz w:val="28"/>
          <w:szCs w:val="28"/>
        </w:rPr>
        <w:t xml:space="preserve"> и другие создавали русские тексты, исходя из системы доминирующих </w:t>
      </w:r>
      <w:r w:rsidRPr="00BB272A">
        <w:rPr>
          <w:rFonts w:ascii="Times New Roman Tj" w:hAnsi="Times New Roman Tj"/>
          <w:color w:val="000000" w:themeColor="text1"/>
          <w:spacing w:val="-2"/>
          <w:sz w:val="28"/>
          <w:szCs w:val="28"/>
        </w:rPr>
        <w:t>сре</w:t>
      </w:r>
      <w:proofErr w:type="gramStart"/>
      <w:r w:rsidRPr="00BB272A">
        <w:rPr>
          <w:rFonts w:ascii="Times New Roman Tj" w:hAnsi="Times New Roman Tj"/>
          <w:color w:val="000000" w:themeColor="text1"/>
          <w:spacing w:val="-2"/>
          <w:sz w:val="28"/>
          <w:szCs w:val="28"/>
        </w:rPr>
        <w:t>дств др</w:t>
      </w:r>
      <w:proofErr w:type="gramEnd"/>
      <w:r w:rsidRPr="00BB272A">
        <w:rPr>
          <w:rFonts w:ascii="Times New Roman Tj" w:hAnsi="Times New Roman Tj"/>
          <w:color w:val="000000" w:themeColor="text1"/>
          <w:spacing w:val="-2"/>
          <w:sz w:val="28"/>
          <w:szCs w:val="28"/>
        </w:rPr>
        <w:t xml:space="preserve">евнего жанра сказки. Точно такие же принципы перевода </w:t>
      </w:r>
      <w:r w:rsidRPr="00BB272A">
        <w:rPr>
          <w:rFonts w:ascii="Times New Roman Tj" w:hAnsi="Times New Roman Tj"/>
          <w:color w:val="000000" w:themeColor="text1"/>
          <w:spacing w:val="-3"/>
          <w:sz w:val="28"/>
          <w:szCs w:val="28"/>
        </w:rPr>
        <w:t xml:space="preserve">сказок мы обнаруживаем в эти годы и в других европейских странах. Без оттенка идеологической обработки, однако, и здесь не обошлось. </w:t>
      </w:r>
      <w:r w:rsidRPr="00BB272A">
        <w:rPr>
          <w:rFonts w:ascii="Times New Roman Tj" w:hAnsi="Times New Roman Tj"/>
          <w:color w:val="000000" w:themeColor="text1"/>
          <w:spacing w:val="-2"/>
          <w:sz w:val="28"/>
          <w:szCs w:val="28"/>
        </w:rPr>
        <w:t>Так, при переводе христианские наслоения из текста народной сказ</w:t>
      </w:r>
      <w:r w:rsidRPr="00BB272A">
        <w:rPr>
          <w:rFonts w:ascii="Times New Roman Tj" w:hAnsi="Times New Roman Tj"/>
          <w:color w:val="000000" w:themeColor="text1"/>
          <w:spacing w:val="-2"/>
          <w:sz w:val="28"/>
          <w:szCs w:val="28"/>
        </w:rPr>
        <w:softHyphen/>
        <w:t>ки устранялись и заменялись языческим колоритом: например, обра</w:t>
      </w:r>
      <w:r w:rsidRPr="00BB272A">
        <w:rPr>
          <w:rFonts w:ascii="Times New Roman Tj" w:hAnsi="Times New Roman Tj"/>
          <w:color w:val="000000" w:themeColor="text1"/>
          <w:spacing w:val="-2"/>
          <w:sz w:val="28"/>
          <w:szCs w:val="28"/>
        </w:rPr>
        <w:softHyphen/>
      </w:r>
      <w:r w:rsidRPr="00BB272A">
        <w:rPr>
          <w:rFonts w:ascii="Times New Roman Tj" w:hAnsi="Times New Roman Tj"/>
          <w:color w:val="000000" w:themeColor="text1"/>
          <w:spacing w:val="-1"/>
          <w:sz w:val="28"/>
          <w:szCs w:val="28"/>
        </w:rPr>
        <w:t xml:space="preserve">щение героя к Христу заменялось обращением к Солнцу. Поясняя </w:t>
      </w:r>
      <w:r w:rsidRPr="00BB272A">
        <w:rPr>
          <w:rFonts w:ascii="Times New Roman Tj" w:hAnsi="Times New Roman Tj"/>
          <w:color w:val="000000" w:themeColor="text1"/>
          <w:sz w:val="28"/>
          <w:szCs w:val="28"/>
        </w:rPr>
        <w:t xml:space="preserve">принципы обработки сказок, А. Любарская отмечает, что они как </w:t>
      </w:r>
      <w:r w:rsidRPr="00BB272A">
        <w:rPr>
          <w:rFonts w:ascii="Times New Roman Tj" w:hAnsi="Times New Roman Tj"/>
          <w:color w:val="000000" w:themeColor="text1"/>
          <w:spacing w:val="-1"/>
          <w:sz w:val="28"/>
          <w:szCs w:val="28"/>
        </w:rPr>
        <w:t xml:space="preserve">переводчики и обработчики фольклорного материала «стремились </w:t>
      </w:r>
      <w:r w:rsidRPr="00BB272A">
        <w:rPr>
          <w:rFonts w:ascii="Times New Roman Tj" w:hAnsi="Times New Roman Tj"/>
          <w:color w:val="000000" w:themeColor="text1"/>
          <w:spacing w:val="-3"/>
          <w:sz w:val="28"/>
          <w:szCs w:val="28"/>
        </w:rPr>
        <w:t xml:space="preserve">вернуть сказке ее истинный, первоначальный облик». При этом не </w:t>
      </w:r>
      <w:r w:rsidRPr="00BB272A">
        <w:rPr>
          <w:rFonts w:ascii="Times New Roman Tj" w:hAnsi="Times New Roman Tj"/>
          <w:color w:val="000000" w:themeColor="text1"/>
          <w:sz w:val="28"/>
          <w:szCs w:val="28"/>
        </w:rPr>
        <w:t>учитывалось, что устный текст народной сказки не имеет какого-</w:t>
      </w:r>
      <w:r w:rsidRPr="00BB272A">
        <w:rPr>
          <w:rFonts w:ascii="Times New Roman Tj" w:hAnsi="Times New Roman Tj"/>
          <w:color w:val="000000" w:themeColor="text1"/>
          <w:spacing w:val="-4"/>
          <w:sz w:val="28"/>
          <w:szCs w:val="28"/>
        </w:rPr>
        <w:t>либо определенного первоначального облика, этот текст подчинен ди</w:t>
      </w:r>
      <w:r w:rsidRPr="00BB272A">
        <w:rPr>
          <w:rFonts w:ascii="Times New Roman Tj" w:hAnsi="Times New Roman Tj"/>
          <w:color w:val="000000" w:themeColor="text1"/>
          <w:spacing w:val="-4"/>
          <w:sz w:val="28"/>
          <w:szCs w:val="28"/>
        </w:rPr>
        <w:softHyphen/>
      </w:r>
      <w:r w:rsidRPr="00BB272A">
        <w:rPr>
          <w:rFonts w:ascii="Times New Roman Tj" w:hAnsi="Times New Roman Tj"/>
          <w:color w:val="000000" w:themeColor="text1"/>
          <w:spacing w:val="-3"/>
          <w:sz w:val="28"/>
          <w:szCs w:val="28"/>
        </w:rPr>
        <w:t xml:space="preserve">намике постоянного развития и изменения можно </w:t>
      </w:r>
      <w:proofErr w:type="gramStart"/>
      <w:r w:rsidRPr="00BB272A">
        <w:rPr>
          <w:rFonts w:ascii="Times New Roman Tj" w:hAnsi="Times New Roman Tj"/>
          <w:color w:val="000000" w:themeColor="text1"/>
          <w:spacing w:val="-3"/>
          <w:sz w:val="28"/>
          <w:szCs w:val="28"/>
        </w:rPr>
        <w:t>рассматривать</w:t>
      </w:r>
      <w:proofErr w:type="gramEnd"/>
      <w:r w:rsidRPr="00BB272A">
        <w:rPr>
          <w:rFonts w:ascii="Times New Roman Tj" w:hAnsi="Times New Roman Tj"/>
          <w:color w:val="000000" w:themeColor="text1"/>
          <w:spacing w:val="-3"/>
          <w:sz w:val="28"/>
          <w:szCs w:val="28"/>
        </w:rPr>
        <w:t xml:space="preserve"> </w:t>
      </w:r>
      <w:r w:rsidRPr="00BB272A">
        <w:rPr>
          <w:rFonts w:ascii="Times New Roman Tj" w:hAnsi="Times New Roman Tj"/>
          <w:color w:val="000000" w:themeColor="text1"/>
          <w:sz w:val="28"/>
          <w:szCs w:val="28"/>
        </w:rPr>
        <w:t>как статичные только с момента его письменной фиксации.</w:t>
      </w:r>
    </w:p>
    <w:p w:rsidR="0047647F" w:rsidRPr="009F5303" w:rsidRDefault="009F5303" w:rsidP="009F5303">
      <w:pPr>
        <w:shd w:val="clear" w:color="auto" w:fill="FFFFFF"/>
        <w:ind w:left="-284" w:right="-988" w:firstLine="992"/>
      </w:pPr>
      <w:r w:rsidRPr="00BB272A">
        <w:rPr>
          <w:rFonts w:ascii="Times New Roman Tj" w:hAnsi="Times New Roman Tj"/>
          <w:color w:val="000000" w:themeColor="text1"/>
          <w:spacing w:val="-1"/>
          <w:sz w:val="28"/>
          <w:szCs w:val="28"/>
        </w:rPr>
        <w:t>Что касается собственных переводов Маршака, то можно с пол</w:t>
      </w:r>
      <w:r w:rsidRPr="00BB272A">
        <w:rPr>
          <w:rFonts w:ascii="Times New Roman Tj" w:hAnsi="Times New Roman Tj"/>
          <w:color w:val="000000" w:themeColor="text1"/>
          <w:spacing w:val="-1"/>
          <w:sz w:val="28"/>
          <w:szCs w:val="28"/>
        </w:rPr>
        <w:softHyphen/>
        <w:t xml:space="preserve">ным правом говорить об особых принципах перевода, породивших целую традицию, и, может быть, даже о школе Маршака. К школе </w:t>
      </w:r>
      <w:r w:rsidRPr="00BB272A">
        <w:rPr>
          <w:rFonts w:ascii="Times New Roman Tj" w:hAnsi="Times New Roman Tj"/>
          <w:color w:val="000000" w:themeColor="text1"/>
          <w:sz w:val="28"/>
          <w:szCs w:val="28"/>
        </w:rPr>
        <w:t>Маршака, безусловно, относился переводчик следующего поколе</w:t>
      </w:r>
      <w:r w:rsidRPr="00BB272A">
        <w:rPr>
          <w:rFonts w:ascii="Times New Roman Tj" w:hAnsi="Times New Roman Tj"/>
          <w:color w:val="000000" w:themeColor="text1"/>
          <w:sz w:val="28"/>
          <w:szCs w:val="28"/>
        </w:rPr>
        <w:softHyphen/>
      </w:r>
      <w:r w:rsidRPr="00BB272A">
        <w:rPr>
          <w:rFonts w:ascii="Times New Roman Tj" w:hAnsi="Times New Roman Tj"/>
          <w:color w:val="000000" w:themeColor="text1"/>
          <w:spacing w:val="-3"/>
          <w:sz w:val="28"/>
          <w:szCs w:val="28"/>
        </w:rPr>
        <w:t xml:space="preserve">ния — Вильгельм </w:t>
      </w:r>
      <w:proofErr w:type="spellStart"/>
      <w:r w:rsidRPr="00BB272A">
        <w:rPr>
          <w:rFonts w:ascii="Times New Roman Tj" w:hAnsi="Times New Roman Tj"/>
          <w:color w:val="000000" w:themeColor="text1"/>
          <w:spacing w:val="-3"/>
          <w:sz w:val="28"/>
          <w:szCs w:val="28"/>
        </w:rPr>
        <w:t>Левик</w:t>
      </w:r>
      <w:proofErr w:type="spellEnd"/>
      <w:r w:rsidRPr="00BB272A">
        <w:rPr>
          <w:rFonts w:ascii="Times New Roman Tj" w:hAnsi="Times New Roman Tj"/>
          <w:color w:val="000000" w:themeColor="text1"/>
          <w:spacing w:val="-3"/>
          <w:sz w:val="28"/>
          <w:szCs w:val="28"/>
        </w:rPr>
        <w:t>, исповедовавший те же взгляды, о чем крас</w:t>
      </w:r>
      <w:r w:rsidRPr="00BB272A">
        <w:rPr>
          <w:rFonts w:ascii="Times New Roman Tj" w:hAnsi="Times New Roman Tj"/>
          <w:color w:val="000000" w:themeColor="text1"/>
          <w:spacing w:val="-3"/>
          <w:sz w:val="28"/>
          <w:szCs w:val="28"/>
        </w:rPr>
        <w:softHyphen/>
      </w:r>
      <w:r w:rsidRPr="00BB272A">
        <w:rPr>
          <w:rFonts w:ascii="Times New Roman Tj" w:hAnsi="Times New Roman Tj"/>
          <w:color w:val="000000" w:themeColor="text1"/>
          <w:spacing w:val="-7"/>
          <w:sz w:val="28"/>
          <w:szCs w:val="28"/>
        </w:rPr>
        <w:t>норечиво говорят его переводы. Для иллюстрации переводческих прин</w:t>
      </w:r>
      <w:r w:rsidRPr="00BB272A">
        <w:rPr>
          <w:rFonts w:ascii="Times New Roman Tj" w:hAnsi="Times New Roman Tj"/>
          <w:color w:val="000000" w:themeColor="text1"/>
          <w:spacing w:val="-7"/>
          <w:sz w:val="28"/>
          <w:szCs w:val="28"/>
        </w:rPr>
        <w:softHyphen/>
      </w:r>
      <w:r w:rsidRPr="00BB272A">
        <w:rPr>
          <w:rFonts w:ascii="Times New Roman Tj" w:hAnsi="Times New Roman Tj"/>
          <w:color w:val="000000" w:themeColor="text1"/>
          <w:sz w:val="28"/>
          <w:szCs w:val="28"/>
        </w:rPr>
        <w:t xml:space="preserve">ципов Маршака можно привлечь наиболее известные его работы: </w:t>
      </w:r>
      <w:r w:rsidRPr="00BB272A">
        <w:rPr>
          <w:rFonts w:ascii="Times New Roman Tj" w:hAnsi="Times New Roman Tj"/>
          <w:color w:val="000000" w:themeColor="text1"/>
          <w:spacing w:val="-6"/>
          <w:sz w:val="28"/>
          <w:szCs w:val="28"/>
        </w:rPr>
        <w:t>поэзию Р. Бернса, сонеты Шекспира, «</w:t>
      </w:r>
      <w:proofErr w:type="spellStart"/>
      <w:r w:rsidRPr="00BB272A">
        <w:rPr>
          <w:rFonts w:ascii="Times New Roman Tj" w:hAnsi="Times New Roman Tj"/>
          <w:color w:val="000000" w:themeColor="text1"/>
          <w:spacing w:val="-6"/>
          <w:sz w:val="28"/>
          <w:szCs w:val="28"/>
        </w:rPr>
        <w:t>Лорелею</w:t>
      </w:r>
      <w:proofErr w:type="spellEnd"/>
      <w:r w:rsidRPr="00BB272A">
        <w:rPr>
          <w:rFonts w:ascii="Times New Roman Tj" w:hAnsi="Times New Roman Tj"/>
          <w:color w:val="000000" w:themeColor="text1"/>
          <w:spacing w:val="-6"/>
          <w:sz w:val="28"/>
          <w:szCs w:val="28"/>
        </w:rPr>
        <w:t xml:space="preserve">» Г. Гейне. В переводах </w:t>
      </w:r>
      <w:r w:rsidRPr="00BB272A">
        <w:rPr>
          <w:rFonts w:ascii="Times New Roman Tj" w:hAnsi="Times New Roman Tj"/>
          <w:color w:val="000000" w:themeColor="text1"/>
          <w:spacing w:val="-3"/>
          <w:sz w:val="28"/>
          <w:szCs w:val="28"/>
        </w:rPr>
        <w:t>отмечается «выравнивание» формы (например, превращение дольни</w:t>
      </w:r>
      <w:r w:rsidRPr="00BB272A">
        <w:rPr>
          <w:rFonts w:ascii="Times New Roman Tj" w:hAnsi="Times New Roman Tj"/>
          <w:color w:val="000000" w:themeColor="text1"/>
          <w:spacing w:val="-3"/>
          <w:sz w:val="28"/>
          <w:szCs w:val="28"/>
        </w:rPr>
        <w:softHyphen/>
      </w:r>
      <w:r w:rsidRPr="00BB272A">
        <w:rPr>
          <w:rFonts w:ascii="Times New Roman Tj" w:hAnsi="Times New Roman Tj"/>
          <w:color w:val="000000" w:themeColor="text1"/>
          <w:sz w:val="28"/>
          <w:szCs w:val="28"/>
        </w:rPr>
        <w:t xml:space="preserve">ка в регулярный ямб, замена контрастов в стилистической окраске </w:t>
      </w:r>
      <w:r w:rsidRPr="00BB272A">
        <w:rPr>
          <w:rFonts w:ascii="Times New Roman Tj" w:hAnsi="Times New Roman Tj"/>
          <w:color w:val="000000" w:themeColor="text1"/>
          <w:spacing w:val="-1"/>
          <w:sz w:val="28"/>
          <w:szCs w:val="28"/>
        </w:rPr>
        <w:t>лексики однородностью книжного поэтического стиля). Эту специ</w:t>
      </w:r>
      <w:r w:rsidRPr="00BB272A">
        <w:rPr>
          <w:rFonts w:ascii="Times New Roman Tj" w:hAnsi="Times New Roman Tj"/>
          <w:color w:val="000000" w:themeColor="text1"/>
          <w:spacing w:val="-1"/>
          <w:sz w:val="28"/>
          <w:szCs w:val="28"/>
        </w:rPr>
        <w:softHyphen/>
      </w:r>
      <w:r w:rsidRPr="00BB272A">
        <w:rPr>
          <w:rFonts w:ascii="Times New Roman Tj" w:hAnsi="Times New Roman Tj"/>
          <w:color w:val="000000" w:themeColor="text1"/>
          <w:spacing w:val="-2"/>
          <w:sz w:val="28"/>
          <w:szCs w:val="28"/>
        </w:rPr>
        <w:t>фичность индивидуальной переводческой манеры Маршака неодно</w:t>
      </w:r>
      <w:r w:rsidRPr="00BB272A">
        <w:rPr>
          <w:rFonts w:ascii="Times New Roman Tj" w:hAnsi="Times New Roman Tj"/>
          <w:color w:val="000000" w:themeColor="text1"/>
          <w:spacing w:val="-2"/>
          <w:sz w:val="28"/>
          <w:szCs w:val="28"/>
        </w:rPr>
        <w:softHyphen/>
      </w:r>
      <w:r w:rsidRPr="00BB272A">
        <w:rPr>
          <w:rFonts w:ascii="Times New Roman Tj" w:hAnsi="Times New Roman Tj"/>
          <w:color w:val="000000" w:themeColor="text1"/>
          <w:spacing w:val="-5"/>
          <w:sz w:val="28"/>
          <w:szCs w:val="28"/>
        </w:rPr>
        <w:t>кратно отмечали исследователи</w:t>
      </w:r>
      <w:r w:rsidRPr="00BB272A">
        <w:rPr>
          <w:rFonts w:ascii="Times New Roman Tj" w:hAnsi="Times New Roman Tj"/>
          <w:color w:val="000000" w:themeColor="text1"/>
          <w:spacing w:val="-5"/>
          <w:sz w:val="28"/>
          <w:szCs w:val="28"/>
          <w:vertAlign w:val="superscript"/>
        </w:rPr>
        <w:t>74</w:t>
      </w:r>
      <w:r w:rsidRPr="00BB272A">
        <w:rPr>
          <w:rFonts w:ascii="Times New Roman Tj" w:hAnsi="Times New Roman Tj"/>
          <w:color w:val="000000" w:themeColor="text1"/>
          <w:spacing w:val="-5"/>
          <w:sz w:val="28"/>
          <w:szCs w:val="28"/>
        </w:rPr>
        <w:t>. В переводах Маршака возникал эф</w:t>
      </w:r>
      <w:r w:rsidRPr="00BB272A">
        <w:rPr>
          <w:rFonts w:ascii="Times New Roman Tj" w:hAnsi="Times New Roman Tj"/>
          <w:color w:val="000000" w:themeColor="text1"/>
          <w:spacing w:val="-5"/>
          <w:sz w:val="28"/>
          <w:szCs w:val="28"/>
        </w:rPr>
        <w:softHyphen/>
      </w:r>
      <w:r w:rsidRPr="00BB272A">
        <w:rPr>
          <w:rFonts w:ascii="Times New Roman Tj" w:hAnsi="Times New Roman Tj"/>
          <w:color w:val="000000" w:themeColor="text1"/>
          <w:spacing w:val="-6"/>
          <w:sz w:val="28"/>
          <w:szCs w:val="28"/>
        </w:rPr>
        <w:t xml:space="preserve">фект своего рода «гармонизации» оригинала, сглаживания трагических </w:t>
      </w:r>
      <w:r w:rsidRPr="00BB272A">
        <w:rPr>
          <w:rFonts w:ascii="Times New Roman Tj" w:hAnsi="Times New Roman Tj"/>
          <w:color w:val="000000" w:themeColor="text1"/>
          <w:spacing w:val="-3"/>
          <w:sz w:val="28"/>
          <w:szCs w:val="28"/>
        </w:rPr>
        <w:t>противоречий, отраженных в особенностях текста, усиление и вырав</w:t>
      </w:r>
      <w:r w:rsidRPr="00BB272A">
        <w:rPr>
          <w:rFonts w:ascii="Times New Roman Tj" w:hAnsi="Times New Roman Tj"/>
          <w:color w:val="000000" w:themeColor="text1"/>
          <w:spacing w:val="-3"/>
          <w:sz w:val="28"/>
          <w:szCs w:val="28"/>
        </w:rPr>
        <w:softHyphen/>
        <w:t>нивание оптимистического тона. Возможно, это было связано с миро</w:t>
      </w:r>
      <w:r w:rsidRPr="00BB272A">
        <w:rPr>
          <w:rFonts w:ascii="Times New Roman Tj" w:hAnsi="Times New Roman Tj"/>
          <w:color w:val="000000" w:themeColor="text1"/>
          <w:spacing w:val="-3"/>
          <w:sz w:val="28"/>
          <w:szCs w:val="28"/>
        </w:rPr>
        <w:softHyphen/>
        <w:t>восприятием самого Маршака, не исключено также, что эта гармони</w:t>
      </w:r>
      <w:r w:rsidRPr="00BB272A">
        <w:rPr>
          <w:rFonts w:ascii="Times New Roman Tj" w:hAnsi="Times New Roman Tj"/>
          <w:color w:val="000000" w:themeColor="text1"/>
          <w:spacing w:val="-3"/>
          <w:sz w:val="28"/>
          <w:szCs w:val="28"/>
        </w:rPr>
        <w:softHyphen/>
      </w:r>
      <w:r w:rsidRPr="00BB272A">
        <w:rPr>
          <w:rFonts w:ascii="Times New Roman Tj" w:hAnsi="Times New Roman Tj"/>
          <w:color w:val="000000" w:themeColor="text1"/>
          <w:spacing w:val="-1"/>
          <w:sz w:val="28"/>
          <w:szCs w:val="28"/>
        </w:rPr>
        <w:t>зация была своеобразной реакцией на дисгармонию в обществе.</w:t>
      </w:r>
      <w:bookmarkStart w:id="0" w:name="_GoBack"/>
      <w:bookmarkEnd w:id="0"/>
    </w:p>
    <w:sectPr w:rsidR="0047647F" w:rsidRPr="009F53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Tj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CA6"/>
    <w:rsid w:val="00035CA6"/>
    <w:rsid w:val="001C15A8"/>
    <w:rsid w:val="002459F9"/>
    <w:rsid w:val="0047647F"/>
    <w:rsid w:val="008C0380"/>
    <w:rsid w:val="009F5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9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9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1013</Words>
  <Characters>5778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Самандар</dc:creator>
  <cp:lastModifiedBy>Самандар</cp:lastModifiedBy>
  <cp:revision>2</cp:revision>
  <cp:lastPrinted>2015-12-06T20:23:00Z</cp:lastPrinted>
  <dcterms:created xsi:type="dcterms:W3CDTF">2015-12-06T21:22:00Z</dcterms:created>
  <dcterms:modified xsi:type="dcterms:W3CDTF">2015-12-06T21:22:00Z</dcterms:modified>
</cp:coreProperties>
</file>